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9508A7" w:rsidRDefault="009508A7" w14:paraId="3AF1C8AC" w14:textId="77777777">
      <w:pPr>
        <w:spacing w:line="384" w:lineRule="auto"/>
        <w:rPr>
          <w:rFonts w:ascii="Cambria" w:hAnsi="Cambria" w:eastAsia="Cambria" w:cs="Cambria"/>
          <w:color w:val="000000"/>
          <w:sz w:val="22"/>
          <w:szCs w:val="22"/>
        </w:rPr>
      </w:pPr>
    </w:p>
    <w:p w:rsidR="009508A7" w:rsidRDefault="008A4CA1" w14:paraId="68AC4254" w14:textId="77777777">
      <w:pPr>
        <w:spacing w:after="0" w:line="276" w:lineRule="auto"/>
        <w:jc w:val="center"/>
        <w:rPr>
          <w:rFonts w:ascii="Cambria" w:hAnsi="Cambria" w:eastAsia="Cambria" w:cs="Cambria"/>
          <w:b/>
          <w:bCs/>
        </w:rPr>
      </w:pPr>
      <w:r>
        <w:rPr>
          <w:rFonts w:ascii="Cambria" w:hAnsi="Cambria" w:eastAsia="Cambria" w:cs="Cambria"/>
          <w:b/>
          <w:bCs/>
        </w:rPr>
        <w:t>FIŞA DISCIPLINEI</w:t>
      </w:r>
    </w:p>
    <w:p w:rsidR="009508A7" w:rsidRDefault="008A4CA1" w14:paraId="3379742C" w14:textId="77777777">
      <w:pPr>
        <w:spacing w:line="384" w:lineRule="auto"/>
        <w:jc w:val="center"/>
        <w:rPr>
          <w:rFonts w:ascii="Cambria" w:hAnsi="Cambria" w:eastAsia="Cambria" w:cs="Cambria"/>
          <w:i/>
          <w:iCs/>
          <w:color w:val="000000"/>
        </w:rPr>
      </w:pPr>
      <w:r>
        <w:rPr>
          <w:rFonts w:ascii="Cambria" w:hAnsi="Cambria" w:eastAsia="Cambria" w:cs="Cambria"/>
          <w:i/>
          <w:iCs/>
        </w:rPr>
        <w:t>Teatrologie</w:t>
      </w:r>
      <w:r>
        <w:rPr>
          <w:rFonts w:ascii="Cambria" w:hAnsi="Cambria" w:eastAsia="Cambria" w:cs="Cambria"/>
          <w:i/>
          <w:iCs/>
          <w:color w:val="000000"/>
        </w:rPr>
        <w:t xml:space="preserve"> (1)</w:t>
      </w:r>
    </w:p>
    <w:p w:rsidR="009508A7" w:rsidRDefault="008A4CA1" w14:paraId="556A85CA" w14:textId="77777777">
      <w:pPr>
        <w:spacing w:line="384" w:lineRule="auto"/>
        <w:jc w:val="center"/>
        <w:rPr>
          <w:rFonts w:ascii="Cambria" w:hAnsi="Cambria" w:eastAsia="Cambria" w:cs="Cambria"/>
          <w:color w:val="000000"/>
        </w:rPr>
      </w:pPr>
      <w:r>
        <w:rPr>
          <w:rFonts w:ascii="Cambria" w:hAnsi="Cambria" w:eastAsia="Cambria" w:cs="Cambria"/>
        </w:rPr>
        <w:t>Anul universitar</w:t>
      </w:r>
      <w:r>
        <w:rPr>
          <w:rFonts w:ascii="Cambria" w:hAnsi="Cambria" w:eastAsia="Cambria" w:cs="Cambria"/>
          <w:color w:val="000000"/>
        </w:rPr>
        <w:t xml:space="preserve"> 2025-2026</w:t>
      </w:r>
    </w:p>
    <w:p w:rsidR="009508A7" w:rsidRDefault="009508A7" w14:paraId="729B6CFF" w14:textId="77777777">
      <w:pPr>
        <w:spacing w:after="0" w:line="240" w:lineRule="auto"/>
        <w:rPr>
          <w:rFonts w:ascii="Cambria" w:hAnsi="Cambria" w:eastAsia="Cambria" w:cs="Cambria"/>
          <w:color w:val="000000"/>
          <w:sz w:val="22"/>
          <w:szCs w:val="22"/>
        </w:rPr>
      </w:pPr>
    </w:p>
    <w:p w:rsidR="009508A7" w:rsidRDefault="008A4CA1" w14:paraId="4FB171F0" w14:textId="77777777">
      <w:pPr>
        <w:spacing w:after="0" w:line="240" w:lineRule="auto"/>
        <w:ind w:left="142" w:hanging="567"/>
        <w:rPr>
          <w:rFonts w:ascii="Cambria" w:hAnsi="Cambria" w:eastAsia="Cambria" w:cs="Cambria"/>
          <w:b/>
          <w:bCs/>
          <w:color w:val="000000"/>
          <w:sz w:val="20"/>
          <w:szCs w:val="20"/>
        </w:rPr>
      </w:pPr>
      <w:r>
        <w:rPr>
          <w:rFonts w:ascii="Cambria" w:hAnsi="Cambria" w:eastAsia="Cambria" w:cs="Cambria"/>
          <w:b/>
          <w:bCs/>
          <w:color w:val="000000"/>
          <w:sz w:val="20"/>
          <w:szCs w:val="20"/>
        </w:rPr>
        <w:t xml:space="preserve">1. </w:t>
      </w:r>
      <w:r>
        <w:rPr>
          <w:rFonts w:ascii="Cambria" w:hAnsi="Cambria" w:eastAsia="Cambria" w:cs="Cambria"/>
          <w:b/>
          <w:bCs/>
          <w:sz w:val="20"/>
          <w:szCs w:val="20"/>
        </w:rPr>
        <w:t>Date despre program</w:t>
      </w:r>
    </w:p>
    <w:tbl>
      <w:tblPr>
        <w:tblStyle w:val="a"/>
        <w:tblW w:w="10491"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545"/>
        <w:gridCol w:w="6946"/>
      </w:tblGrid>
      <w:tr w:rsidR="009508A7" w14:paraId="08441943" w14:textId="77777777">
        <w:trPr>
          <w:trHeight w:val="284"/>
        </w:trPr>
        <w:tc>
          <w:tcPr>
            <w:tcW w:w="3545" w:type="dxa"/>
            <w:vAlign w:val="center"/>
          </w:tcPr>
          <w:p w:rsidR="009508A7" w:rsidRDefault="008A4CA1" w14:paraId="656CF567" w14:textId="77777777">
            <w:pPr>
              <w:keepNext/>
              <w:spacing w:after="0" w:line="240" w:lineRule="auto"/>
              <w:ind w:left="34" w:right="-625"/>
              <w:rPr>
                <w:rFonts w:ascii="Cambria" w:hAnsi="Cambria" w:eastAsia="Cambria" w:cs="Cambria"/>
                <w:color w:val="000000"/>
                <w:sz w:val="20"/>
                <w:szCs w:val="20"/>
              </w:rPr>
            </w:pPr>
            <w:r>
              <w:rPr>
                <w:rFonts w:ascii="Cambria" w:hAnsi="Cambria" w:eastAsia="Cambria" w:cs="Cambria"/>
                <w:sz w:val="20"/>
                <w:szCs w:val="20"/>
              </w:rPr>
              <w:t xml:space="preserve">1.1. Instituţia de învăţământ superior </w:t>
            </w:r>
          </w:p>
        </w:tc>
        <w:tc>
          <w:tcPr>
            <w:tcW w:w="6946" w:type="dxa"/>
          </w:tcPr>
          <w:p w:rsidR="009508A7" w:rsidRDefault="008A4CA1" w14:paraId="200F5BDE" w14:textId="77777777">
            <w:pPr>
              <w:keepNext/>
              <w:spacing w:after="0" w:line="240" w:lineRule="auto"/>
              <w:ind w:right="-625"/>
              <w:jc w:val="both"/>
              <w:rPr>
                <w:rFonts w:ascii="Cambria" w:hAnsi="Cambria" w:eastAsia="Cambria" w:cs="Cambria"/>
                <w:color w:val="000000"/>
                <w:sz w:val="20"/>
                <w:szCs w:val="20"/>
              </w:rPr>
            </w:pPr>
            <w:r>
              <w:rPr>
                <w:rFonts w:ascii="Cambria" w:hAnsi="Cambria" w:eastAsia="Cambria" w:cs="Cambria"/>
                <w:sz w:val="20"/>
                <w:szCs w:val="20"/>
              </w:rPr>
              <w:t>Universitatea “</w:t>
            </w:r>
            <w:r>
              <w:rPr>
                <w:rFonts w:ascii="Cambria" w:hAnsi="Cambria" w:eastAsia="Cambria" w:cs="Cambria"/>
                <w:color w:val="000000"/>
                <w:sz w:val="20"/>
                <w:szCs w:val="20"/>
              </w:rPr>
              <w:t>Babeş-Bolyai</w:t>
            </w:r>
            <w:r>
              <w:rPr>
                <w:rFonts w:ascii="Cambria" w:hAnsi="Cambria" w:eastAsia="Cambria" w:cs="Cambria"/>
                <w:sz w:val="20"/>
                <w:szCs w:val="20"/>
              </w:rPr>
              <w:t>”</w:t>
            </w:r>
          </w:p>
        </w:tc>
      </w:tr>
      <w:tr w:rsidR="009508A7" w14:paraId="2296304C" w14:textId="77777777">
        <w:trPr>
          <w:trHeight w:val="284"/>
        </w:trPr>
        <w:tc>
          <w:tcPr>
            <w:tcW w:w="3545" w:type="dxa"/>
            <w:vAlign w:val="center"/>
          </w:tcPr>
          <w:p w:rsidR="009508A7" w:rsidRDefault="008A4CA1" w14:paraId="3789C900" w14:textId="77777777">
            <w:pPr>
              <w:keepNext/>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1.2. </w:t>
            </w:r>
            <w:r>
              <w:rPr>
                <w:rFonts w:ascii="Cambria" w:hAnsi="Cambria" w:eastAsia="Cambria" w:cs="Cambria"/>
                <w:sz w:val="20"/>
                <w:szCs w:val="20"/>
              </w:rPr>
              <w:t>Facultatea</w:t>
            </w:r>
          </w:p>
        </w:tc>
        <w:tc>
          <w:tcPr>
            <w:tcW w:w="6946" w:type="dxa"/>
            <w:vAlign w:val="center"/>
          </w:tcPr>
          <w:p w:rsidR="009508A7" w:rsidRDefault="008A4CA1" w14:paraId="3BF0DE8A"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sz w:val="20"/>
                <w:szCs w:val="20"/>
              </w:rPr>
              <w:t>Facultatea de Teatru și Film</w:t>
            </w:r>
          </w:p>
        </w:tc>
      </w:tr>
      <w:tr w:rsidR="009508A7" w14:paraId="4D7F5FC0" w14:textId="77777777">
        <w:trPr>
          <w:trHeight w:val="284"/>
        </w:trPr>
        <w:tc>
          <w:tcPr>
            <w:tcW w:w="3545" w:type="dxa"/>
            <w:vAlign w:val="center"/>
          </w:tcPr>
          <w:p w:rsidR="009508A7" w:rsidRDefault="008A4CA1" w14:paraId="76C7971E" w14:textId="77777777">
            <w:pPr>
              <w:keepNext/>
              <w:spacing w:after="0" w:line="240" w:lineRule="auto"/>
              <w:ind w:left="34" w:right="-625"/>
              <w:rPr>
                <w:rFonts w:ascii="Cambria" w:hAnsi="Cambria" w:eastAsia="Cambria" w:cs="Cambria"/>
                <w:color w:val="000000"/>
                <w:sz w:val="20"/>
                <w:szCs w:val="20"/>
              </w:rPr>
            </w:pPr>
            <w:r>
              <w:rPr>
                <w:rFonts w:ascii="Cambria" w:hAnsi="Cambria" w:eastAsia="Cambria" w:cs="Cambria"/>
                <w:color w:val="000000"/>
                <w:sz w:val="20"/>
                <w:szCs w:val="20"/>
              </w:rPr>
              <w:t xml:space="preserve">1.3. </w:t>
            </w:r>
            <w:r>
              <w:rPr>
                <w:rFonts w:ascii="Cambria" w:hAnsi="Cambria" w:eastAsia="Cambria" w:cs="Cambria"/>
                <w:sz w:val="20"/>
                <w:szCs w:val="20"/>
              </w:rPr>
              <w:t>Dempartamentul</w:t>
            </w:r>
          </w:p>
        </w:tc>
        <w:tc>
          <w:tcPr>
            <w:tcW w:w="6946" w:type="dxa"/>
            <w:vAlign w:val="center"/>
          </w:tcPr>
          <w:p w:rsidR="009508A7" w:rsidRDefault="008A4CA1" w14:paraId="61FD4CFD"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color w:val="000000"/>
                <w:sz w:val="20"/>
                <w:szCs w:val="20"/>
              </w:rPr>
              <w:t>M</w:t>
            </w:r>
            <w:r>
              <w:rPr>
                <w:rFonts w:ascii="Cambria" w:hAnsi="Cambria" w:eastAsia="Cambria" w:cs="Cambria"/>
                <w:sz w:val="20"/>
                <w:szCs w:val="20"/>
              </w:rPr>
              <w:t>aghiar de Teatru</w:t>
            </w:r>
          </w:p>
        </w:tc>
      </w:tr>
      <w:tr w:rsidR="009508A7" w14:paraId="47B81A5A" w14:textId="77777777">
        <w:trPr>
          <w:trHeight w:val="284"/>
        </w:trPr>
        <w:tc>
          <w:tcPr>
            <w:tcW w:w="3545" w:type="dxa"/>
            <w:vAlign w:val="center"/>
          </w:tcPr>
          <w:p w:rsidR="009508A7" w:rsidRDefault="008A4CA1" w14:paraId="2A891A6C" w14:textId="77777777">
            <w:pPr>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1.4.</w:t>
            </w:r>
            <w:r>
              <w:rPr>
                <w:rFonts w:ascii="Cambria" w:hAnsi="Cambria" w:eastAsia="Cambria" w:cs="Cambria"/>
                <w:b/>
                <w:bCs/>
                <w:color w:val="000000"/>
                <w:sz w:val="20"/>
                <w:szCs w:val="20"/>
              </w:rPr>
              <w:t xml:space="preserve"> </w:t>
            </w:r>
            <w:r>
              <w:rPr>
                <w:rFonts w:ascii="Cambria" w:hAnsi="Cambria" w:eastAsia="Cambria" w:cs="Cambria"/>
                <w:sz w:val="20"/>
                <w:szCs w:val="20"/>
              </w:rPr>
              <w:t>Domeniul de studii</w:t>
            </w:r>
          </w:p>
        </w:tc>
        <w:tc>
          <w:tcPr>
            <w:tcW w:w="6946" w:type="dxa"/>
            <w:vAlign w:val="center"/>
          </w:tcPr>
          <w:p w:rsidR="009508A7" w:rsidRDefault="008A4CA1" w14:paraId="68C77A9F"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sz w:val="20"/>
                <w:szCs w:val="20"/>
              </w:rPr>
              <w:t>Teatru și artele spectacolului</w:t>
            </w:r>
          </w:p>
        </w:tc>
      </w:tr>
      <w:tr w:rsidR="009508A7" w14:paraId="79CF6224" w14:textId="77777777">
        <w:trPr>
          <w:trHeight w:val="284"/>
        </w:trPr>
        <w:tc>
          <w:tcPr>
            <w:tcW w:w="3545" w:type="dxa"/>
            <w:vAlign w:val="center"/>
          </w:tcPr>
          <w:p w:rsidR="009508A7" w:rsidRDefault="008A4CA1" w14:paraId="7CD7BA72" w14:textId="77777777">
            <w:pPr>
              <w:spacing w:after="0" w:line="240" w:lineRule="auto"/>
              <w:ind w:left="34"/>
              <w:rPr>
                <w:rFonts w:ascii="Cambria" w:hAnsi="Cambria" w:eastAsia="Cambria" w:cs="Cambria"/>
                <w:color w:val="000000"/>
                <w:sz w:val="20"/>
                <w:szCs w:val="20"/>
                <w:vertAlign w:val="superscript"/>
              </w:rPr>
            </w:pPr>
            <w:r>
              <w:rPr>
                <w:rFonts w:ascii="Cambria" w:hAnsi="Cambria" w:eastAsia="Cambria" w:cs="Cambria"/>
                <w:color w:val="000000"/>
                <w:sz w:val="20"/>
                <w:szCs w:val="20"/>
              </w:rPr>
              <w:t>1.5.</w:t>
            </w:r>
            <w:r>
              <w:rPr>
                <w:rFonts w:ascii="Cambria" w:hAnsi="Cambria" w:eastAsia="Cambria" w:cs="Cambria"/>
                <w:b/>
                <w:bCs/>
                <w:color w:val="000000"/>
                <w:sz w:val="20"/>
                <w:szCs w:val="20"/>
              </w:rPr>
              <w:t xml:space="preserve"> </w:t>
            </w:r>
            <w:r>
              <w:rPr>
                <w:rFonts w:ascii="Cambria" w:hAnsi="Cambria" w:eastAsia="Cambria" w:cs="Cambria"/>
                <w:sz w:val="20"/>
                <w:szCs w:val="20"/>
              </w:rPr>
              <w:t>Ciclul de studii</w:t>
            </w:r>
          </w:p>
        </w:tc>
        <w:tc>
          <w:tcPr>
            <w:tcW w:w="6946" w:type="dxa"/>
            <w:vAlign w:val="center"/>
          </w:tcPr>
          <w:p w:rsidR="009508A7" w:rsidRDefault="008A4CA1" w14:paraId="7B1899C0"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sz w:val="20"/>
                <w:szCs w:val="20"/>
              </w:rPr>
              <w:t>Licență</w:t>
            </w:r>
          </w:p>
        </w:tc>
      </w:tr>
      <w:tr w:rsidR="009508A7" w14:paraId="484BFF98" w14:textId="77777777">
        <w:trPr>
          <w:trHeight w:val="284"/>
        </w:trPr>
        <w:tc>
          <w:tcPr>
            <w:tcW w:w="3545" w:type="dxa"/>
            <w:vAlign w:val="center"/>
          </w:tcPr>
          <w:p w:rsidR="009508A7" w:rsidRDefault="008A4CA1" w14:paraId="23F507F9" w14:textId="77777777">
            <w:pPr>
              <w:keepNext/>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1.6. </w:t>
            </w:r>
            <w:r>
              <w:rPr>
                <w:rFonts w:ascii="Cambria" w:hAnsi="Cambria" w:eastAsia="Cambria" w:cs="Cambria"/>
                <w:sz w:val="20"/>
                <w:szCs w:val="20"/>
              </w:rPr>
              <w:t>Specializarea</w:t>
            </w:r>
          </w:p>
        </w:tc>
        <w:tc>
          <w:tcPr>
            <w:tcW w:w="6946" w:type="dxa"/>
            <w:vAlign w:val="center"/>
          </w:tcPr>
          <w:p w:rsidR="009508A7" w:rsidRDefault="008A4CA1" w14:paraId="0A3FAFE8"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sz w:val="20"/>
                <w:szCs w:val="20"/>
              </w:rPr>
              <w:t>Teatrologie – jurnalism teatral</w:t>
            </w:r>
          </w:p>
        </w:tc>
      </w:tr>
      <w:tr w:rsidR="009508A7" w14:paraId="328C532E" w14:textId="77777777">
        <w:trPr>
          <w:trHeight w:val="284"/>
        </w:trPr>
        <w:tc>
          <w:tcPr>
            <w:tcW w:w="3545" w:type="dxa"/>
            <w:vAlign w:val="center"/>
          </w:tcPr>
          <w:p w:rsidR="009508A7" w:rsidRDefault="008A4CA1" w14:paraId="2699396B" w14:textId="77777777">
            <w:pPr>
              <w:keepNext/>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1.7. </w:t>
            </w:r>
            <w:r>
              <w:rPr>
                <w:rFonts w:ascii="Cambria" w:hAnsi="Cambria" w:eastAsia="Cambria" w:cs="Cambria"/>
                <w:sz w:val="20"/>
                <w:szCs w:val="20"/>
              </w:rPr>
              <w:t>Programul de studiu</w:t>
            </w:r>
          </w:p>
        </w:tc>
        <w:tc>
          <w:tcPr>
            <w:tcW w:w="6946" w:type="dxa"/>
            <w:vAlign w:val="center"/>
          </w:tcPr>
          <w:p w:rsidR="009508A7" w:rsidRDefault="008A4CA1" w14:paraId="5F3C977C" w14:textId="77777777">
            <w:pPr>
              <w:keepNext/>
              <w:spacing w:after="0" w:line="240" w:lineRule="auto"/>
              <w:ind w:right="-625"/>
              <w:rPr>
                <w:rFonts w:ascii="Cambria" w:hAnsi="Cambria" w:eastAsia="Cambria" w:cs="Cambria"/>
                <w:color w:val="000000"/>
                <w:sz w:val="20"/>
                <w:szCs w:val="20"/>
              </w:rPr>
            </w:pPr>
            <w:r>
              <w:rPr>
                <w:rFonts w:ascii="Cambria" w:hAnsi="Cambria" w:eastAsia="Cambria" w:cs="Cambria"/>
                <w:sz w:val="20"/>
                <w:szCs w:val="20"/>
              </w:rPr>
              <w:t>învățământ cu frecvență</w:t>
            </w:r>
          </w:p>
        </w:tc>
      </w:tr>
    </w:tbl>
    <w:p w:rsidR="009508A7" w:rsidRDefault="009508A7" w14:paraId="4C5FCB1A" w14:textId="77777777">
      <w:pPr>
        <w:spacing w:after="0"/>
        <w:rPr>
          <w:rFonts w:ascii="Cambria" w:hAnsi="Cambria" w:eastAsia="Cambria" w:cs="Cambria"/>
          <w:b/>
          <w:bCs/>
          <w:color w:val="000000"/>
          <w:sz w:val="22"/>
          <w:szCs w:val="22"/>
        </w:rPr>
      </w:pPr>
    </w:p>
    <w:p w:rsidR="009508A7" w:rsidRDefault="008A4CA1" w14:paraId="11FF718D" w14:textId="77777777">
      <w:pPr>
        <w:spacing w:after="0" w:line="240" w:lineRule="auto"/>
        <w:ind w:left="142" w:hanging="567"/>
        <w:rPr>
          <w:rFonts w:ascii="Cambria" w:hAnsi="Cambria" w:eastAsia="Cambria" w:cs="Cambria"/>
          <w:b/>
          <w:bCs/>
          <w:color w:val="000000"/>
          <w:sz w:val="20"/>
          <w:szCs w:val="20"/>
        </w:rPr>
      </w:pPr>
      <w:r>
        <w:rPr>
          <w:rFonts w:ascii="Cambria" w:hAnsi="Cambria" w:eastAsia="Cambria" w:cs="Cambria"/>
          <w:b/>
          <w:bCs/>
          <w:color w:val="000000"/>
          <w:sz w:val="20"/>
          <w:szCs w:val="20"/>
        </w:rPr>
        <w:t xml:space="preserve">2. </w:t>
      </w:r>
      <w:r>
        <w:rPr>
          <w:rFonts w:ascii="Cambria" w:hAnsi="Cambria" w:eastAsia="Cambria" w:cs="Cambria"/>
          <w:b/>
          <w:bCs/>
          <w:sz w:val="20"/>
          <w:szCs w:val="20"/>
        </w:rPr>
        <w:t>Date despre disciplină</w:t>
      </w:r>
    </w:p>
    <w:tbl>
      <w:tblPr>
        <w:tblStyle w:val="a0"/>
        <w:tblW w:w="10515" w:type="dxa"/>
        <w:tblInd w:w="-45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9508A7" w14:paraId="7257237E" w14:textId="77777777">
        <w:trPr>
          <w:trHeight w:val="284"/>
        </w:trPr>
        <w:tc>
          <w:tcPr>
            <w:tcW w:w="2151" w:type="dxa"/>
            <w:gridSpan w:val="2"/>
            <w:vAlign w:val="center"/>
          </w:tcPr>
          <w:p w:rsidR="009508A7" w:rsidRDefault="008A4CA1" w14:paraId="0FB3DE2E"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2.1. D</w:t>
            </w:r>
            <w:r>
              <w:rPr>
                <w:rFonts w:ascii="Cambria" w:hAnsi="Cambria" w:eastAsia="Cambria" w:cs="Cambria"/>
                <w:sz w:val="20"/>
                <w:szCs w:val="20"/>
              </w:rPr>
              <w:t xml:space="preserve">enumirea disciplinei </w:t>
            </w:r>
          </w:p>
        </w:tc>
        <w:tc>
          <w:tcPr>
            <w:tcW w:w="4962" w:type="dxa"/>
            <w:gridSpan w:val="5"/>
            <w:vAlign w:val="center"/>
          </w:tcPr>
          <w:p w:rsidR="009508A7" w:rsidRDefault="008A4CA1" w14:paraId="025F47C8"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Teatrologie</w:t>
            </w:r>
            <w:r>
              <w:rPr>
                <w:rFonts w:ascii="Cambria" w:hAnsi="Cambria" w:eastAsia="Cambria" w:cs="Cambria"/>
                <w:color w:val="000000"/>
                <w:sz w:val="20"/>
                <w:szCs w:val="20"/>
              </w:rPr>
              <w:t xml:space="preserve"> (1)</w:t>
            </w:r>
          </w:p>
        </w:tc>
        <w:tc>
          <w:tcPr>
            <w:tcW w:w="1701" w:type="dxa"/>
            <w:vAlign w:val="center"/>
          </w:tcPr>
          <w:p w:rsidR="009508A7" w:rsidRDefault="008A4CA1" w14:paraId="1C51788F"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Codul disciplinei</w:t>
            </w:r>
          </w:p>
        </w:tc>
        <w:tc>
          <w:tcPr>
            <w:tcW w:w="1701" w:type="dxa"/>
            <w:gridSpan w:val="2"/>
            <w:vAlign w:val="center"/>
          </w:tcPr>
          <w:p w:rsidR="009508A7" w:rsidRDefault="008A4CA1" w14:paraId="7C8AC291"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VLM1704</w:t>
            </w:r>
          </w:p>
        </w:tc>
      </w:tr>
      <w:tr w:rsidR="009508A7" w14:paraId="45C4A6B7" w14:textId="77777777">
        <w:trPr>
          <w:trHeight w:val="284"/>
        </w:trPr>
        <w:tc>
          <w:tcPr>
            <w:tcW w:w="3711" w:type="dxa"/>
            <w:gridSpan w:val="4"/>
            <w:vAlign w:val="center"/>
          </w:tcPr>
          <w:p w:rsidR="009508A7" w:rsidRDefault="008A4CA1" w14:paraId="13F98B7E" w14:textId="77777777">
            <w:pPr>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2.2. </w:t>
            </w:r>
            <w:r>
              <w:rPr>
                <w:rFonts w:ascii="Cambria" w:hAnsi="Cambria" w:eastAsia="Cambria" w:cs="Cambria"/>
                <w:sz w:val="20"/>
                <w:szCs w:val="20"/>
              </w:rPr>
              <w:t xml:space="preserve">Titularul activităților de curs </w:t>
            </w:r>
          </w:p>
        </w:tc>
        <w:tc>
          <w:tcPr>
            <w:tcW w:w="6804" w:type="dxa"/>
            <w:gridSpan w:val="6"/>
            <w:vAlign w:val="center"/>
          </w:tcPr>
          <w:p w:rsidR="009508A7" w:rsidRDefault="008A4CA1" w14:paraId="676917D8" w14:textId="77777777">
            <w:pPr>
              <w:spacing w:after="0" w:line="240" w:lineRule="auto"/>
              <w:rPr>
                <w:rFonts w:ascii="Cambria" w:hAnsi="Cambria" w:eastAsia="Cambria" w:cs="Cambria"/>
                <w:sz w:val="20"/>
                <w:szCs w:val="20"/>
              </w:rPr>
            </w:pPr>
            <w:r>
              <w:rPr>
                <w:rFonts w:ascii="Cambria" w:hAnsi="Cambria" w:eastAsia="Cambria" w:cs="Cambria"/>
                <w:sz w:val="20"/>
                <w:szCs w:val="20"/>
              </w:rPr>
              <w:t>Demeter Katalin</w:t>
            </w:r>
          </w:p>
        </w:tc>
      </w:tr>
      <w:tr w:rsidR="009508A7" w14:paraId="3A6BF8A9" w14:textId="77777777">
        <w:trPr>
          <w:trHeight w:val="284"/>
        </w:trPr>
        <w:tc>
          <w:tcPr>
            <w:tcW w:w="3711" w:type="dxa"/>
            <w:gridSpan w:val="4"/>
            <w:tcBorders>
              <w:bottom w:val="single" w:color="000000" w:sz="4" w:space="0"/>
            </w:tcBorders>
            <w:vAlign w:val="center"/>
          </w:tcPr>
          <w:p w:rsidR="009508A7" w:rsidRDefault="008A4CA1" w14:paraId="243C8DE1" w14:textId="77777777">
            <w:pPr>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2.3. </w:t>
            </w:r>
            <w:r>
              <w:rPr>
                <w:rFonts w:ascii="Cambria" w:hAnsi="Cambria" w:eastAsia="Cambria" w:cs="Cambria"/>
                <w:sz w:val="20"/>
                <w:szCs w:val="20"/>
              </w:rPr>
              <w:t xml:space="preserve">Titularul activităților de seminar </w:t>
            </w:r>
          </w:p>
        </w:tc>
        <w:tc>
          <w:tcPr>
            <w:tcW w:w="6804" w:type="dxa"/>
            <w:gridSpan w:val="6"/>
            <w:tcBorders>
              <w:bottom w:val="single" w:color="000000" w:sz="4" w:space="0"/>
            </w:tcBorders>
            <w:vAlign w:val="center"/>
          </w:tcPr>
          <w:p w:rsidR="009508A7" w:rsidRDefault="008A4CA1" w14:paraId="421BAA95" w14:textId="77777777">
            <w:pPr>
              <w:spacing w:after="0" w:line="240" w:lineRule="auto"/>
              <w:rPr>
                <w:rFonts w:ascii="Cambria" w:hAnsi="Cambria" w:eastAsia="Cambria" w:cs="Cambria"/>
                <w:sz w:val="20"/>
                <w:szCs w:val="20"/>
              </w:rPr>
            </w:pPr>
            <w:r>
              <w:rPr>
                <w:rFonts w:ascii="Cambria" w:hAnsi="Cambria" w:eastAsia="Cambria" w:cs="Cambria"/>
                <w:sz w:val="20"/>
                <w:szCs w:val="20"/>
              </w:rPr>
              <w:t>Lovassy Cseh Tamás</w:t>
            </w:r>
          </w:p>
        </w:tc>
      </w:tr>
      <w:tr w:rsidR="009508A7" w14:paraId="13270853" w14:textId="77777777">
        <w:trPr>
          <w:trHeight w:val="284"/>
        </w:trPr>
        <w:tc>
          <w:tcPr>
            <w:tcW w:w="1868"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B2F3FC3" w14:textId="77777777">
            <w:pPr>
              <w:spacing w:after="0" w:line="240" w:lineRule="auto"/>
              <w:ind w:left="34"/>
              <w:rPr>
                <w:rFonts w:ascii="Cambria" w:hAnsi="Cambria" w:eastAsia="Cambria" w:cs="Cambria"/>
                <w:color w:val="000000"/>
                <w:sz w:val="20"/>
                <w:szCs w:val="20"/>
              </w:rPr>
            </w:pPr>
            <w:r>
              <w:rPr>
                <w:rFonts w:ascii="Cambria" w:hAnsi="Cambria" w:eastAsia="Cambria" w:cs="Cambria"/>
                <w:color w:val="000000"/>
                <w:sz w:val="20"/>
                <w:szCs w:val="20"/>
              </w:rPr>
              <w:t xml:space="preserve">2.4. </w:t>
            </w:r>
            <w:r>
              <w:rPr>
                <w:rFonts w:ascii="Cambria" w:hAnsi="Cambria" w:eastAsia="Cambria" w:cs="Cambria"/>
                <w:sz w:val="20"/>
                <w:szCs w:val="20"/>
              </w:rPr>
              <w:t>Anul de studiu</w:t>
            </w:r>
          </w:p>
        </w:tc>
        <w:tc>
          <w:tcPr>
            <w:tcW w:w="709" w:type="dxa"/>
            <w:gridSpan w:val="2"/>
            <w:tcBorders>
              <w:top w:val="single" w:color="000000" w:sz="4" w:space="0"/>
              <w:left w:val="single" w:color="000000" w:sz="4" w:space="0"/>
              <w:bottom w:val="single" w:color="000000" w:sz="4" w:space="0"/>
              <w:right w:val="single" w:color="000000" w:sz="4" w:space="0"/>
            </w:tcBorders>
            <w:vAlign w:val="center"/>
          </w:tcPr>
          <w:p w:rsidR="009508A7" w:rsidRDefault="008A4CA1" w14:paraId="3EAE09E9" w14:textId="77777777">
            <w:pPr>
              <w:spacing w:after="0" w:line="240" w:lineRule="auto"/>
              <w:jc w:val="center"/>
              <w:rPr>
                <w:rFonts w:ascii="Cambria" w:hAnsi="Cambria" w:eastAsia="Cambria" w:cs="Cambria"/>
                <w:color w:val="000000"/>
                <w:sz w:val="20"/>
                <w:szCs w:val="20"/>
              </w:rPr>
            </w:pPr>
            <w:r>
              <w:rPr>
                <w:rFonts w:ascii="Cambria" w:hAnsi="Cambria" w:eastAsia="Cambria" w:cs="Cambria"/>
                <w:sz w:val="20"/>
                <w:szCs w:val="20"/>
              </w:rPr>
              <w:t>I.</w:t>
            </w:r>
          </w:p>
        </w:tc>
        <w:tc>
          <w:tcPr>
            <w:tcW w:w="1134"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5BF02F7" w14:textId="77777777">
            <w:pPr>
              <w:spacing w:after="0" w:line="240" w:lineRule="auto"/>
              <w:ind w:right="-203"/>
              <w:rPr>
                <w:rFonts w:ascii="Cambria" w:hAnsi="Cambria" w:eastAsia="Cambria" w:cs="Cambria"/>
                <w:color w:val="000000"/>
                <w:sz w:val="20"/>
                <w:szCs w:val="20"/>
              </w:rPr>
            </w:pPr>
            <w:r>
              <w:rPr>
                <w:rFonts w:ascii="Cambria" w:hAnsi="Cambria" w:eastAsia="Cambria" w:cs="Cambria"/>
                <w:color w:val="000000"/>
                <w:sz w:val="20"/>
                <w:szCs w:val="20"/>
              </w:rPr>
              <w:t xml:space="preserve">2.5. </w:t>
            </w:r>
            <w:r>
              <w:rPr>
                <w:rFonts w:ascii="Cambria" w:hAnsi="Cambria" w:eastAsia="Cambria" w:cs="Cambria"/>
                <w:sz w:val="20"/>
                <w:szCs w:val="20"/>
              </w:rPr>
              <w:t>Semestrul</w:t>
            </w:r>
          </w:p>
        </w:tc>
        <w:tc>
          <w:tcPr>
            <w:tcW w:w="567"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7BE196F7" w14:textId="77777777">
            <w:pPr>
              <w:spacing w:after="0" w:line="240" w:lineRule="auto"/>
              <w:jc w:val="center"/>
              <w:rPr>
                <w:rFonts w:ascii="Cambria" w:hAnsi="Cambria" w:eastAsia="Cambria" w:cs="Cambria"/>
                <w:color w:val="000000"/>
                <w:sz w:val="20"/>
                <w:szCs w:val="20"/>
              </w:rPr>
            </w:pPr>
            <w:r>
              <w:rPr>
                <w:rFonts w:ascii="Cambria" w:hAnsi="Cambria" w:eastAsia="Cambria" w:cs="Cambria"/>
                <w:sz w:val="20"/>
                <w:szCs w:val="20"/>
              </w:rPr>
              <w:t>1</w:t>
            </w:r>
          </w:p>
        </w:tc>
        <w:tc>
          <w:tcPr>
            <w:tcW w:w="1984"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8698EC0" w14:textId="77777777">
            <w:pPr>
              <w:spacing w:after="0" w:line="240" w:lineRule="auto"/>
              <w:ind w:right="-288"/>
              <w:rPr>
                <w:rFonts w:ascii="Cambria" w:hAnsi="Cambria" w:eastAsia="Cambria" w:cs="Cambria"/>
                <w:color w:val="000000"/>
                <w:sz w:val="20"/>
                <w:szCs w:val="20"/>
              </w:rPr>
            </w:pPr>
            <w:r>
              <w:rPr>
                <w:rFonts w:ascii="Cambria" w:hAnsi="Cambria" w:eastAsia="Cambria" w:cs="Cambria"/>
                <w:color w:val="000000"/>
                <w:sz w:val="20"/>
                <w:szCs w:val="20"/>
              </w:rPr>
              <w:t xml:space="preserve">2.6. </w:t>
            </w:r>
            <w:r>
              <w:rPr>
                <w:rFonts w:ascii="Cambria" w:hAnsi="Cambria" w:eastAsia="Cambria" w:cs="Cambria"/>
                <w:sz w:val="20"/>
                <w:szCs w:val="20"/>
              </w:rPr>
              <w:t>Tipul de evaluare</w:t>
            </w:r>
          </w:p>
        </w:tc>
        <w:tc>
          <w:tcPr>
            <w:tcW w:w="851"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4960988" w14:textId="77777777">
            <w:pPr>
              <w:spacing w:after="0" w:line="240" w:lineRule="auto"/>
              <w:jc w:val="center"/>
              <w:rPr>
                <w:rFonts w:ascii="Cambria" w:hAnsi="Cambria" w:eastAsia="Cambria" w:cs="Cambria"/>
                <w:color w:val="000000"/>
                <w:sz w:val="20"/>
                <w:szCs w:val="20"/>
              </w:rPr>
            </w:pPr>
            <w:r>
              <w:rPr>
                <w:rFonts w:ascii="Cambria" w:hAnsi="Cambria" w:eastAsia="Cambria" w:cs="Cambria"/>
                <w:sz w:val="20"/>
                <w:szCs w:val="20"/>
              </w:rPr>
              <w:t>E</w:t>
            </w:r>
          </w:p>
        </w:tc>
        <w:tc>
          <w:tcPr>
            <w:tcW w:w="1984" w:type="dxa"/>
            <w:gridSpan w:val="2"/>
            <w:tcBorders>
              <w:top w:val="single" w:color="000000" w:sz="4" w:space="0"/>
              <w:left w:val="single" w:color="000000" w:sz="4" w:space="0"/>
              <w:bottom w:val="single" w:color="000000" w:sz="4" w:space="0"/>
              <w:right w:val="single" w:color="000000" w:sz="4" w:space="0"/>
            </w:tcBorders>
            <w:vAlign w:val="center"/>
          </w:tcPr>
          <w:p w:rsidR="009508A7" w:rsidRDefault="008A4CA1" w14:paraId="2AF87F93" w14:textId="77777777">
            <w:pPr>
              <w:spacing w:after="0" w:line="240" w:lineRule="auto"/>
              <w:rPr>
                <w:rFonts w:ascii="Cambria" w:hAnsi="Cambria" w:eastAsia="Cambria" w:cs="Cambria"/>
                <w:color w:val="000000"/>
                <w:sz w:val="20"/>
                <w:szCs w:val="20"/>
                <w:vertAlign w:val="superscript"/>
              </w:rPr>
            </w:pPr>
            <w:r>
              <w:rPr>
                <w:rFonts w:ascii="Cambria" w:hAnsi="Cambria" w:eastAsia="Cambria" w:cs="Cambria"/>
                <w:color w:val="000000"/>
                <w:sz w:val="20"/>
                <w:szCs w:val="20"/>
              </w:rPr>
              <w:t xml:space="preserve">2.7. </w:t>
            </w:r>
            <w:r>
              <w:rPr>
                <w:rFonts w:ascii="Cambria" w:hAnsi="Cambria" w:eastAsia="Cambria" w:cs="Cambria"/>
                <w:sz w:val="20"/>
                <w:szCs w:val="20"/>
              </w:rPr>
              <w:t>Regimul disciplinei</w:t>
            </w:r>
          </w:p>
        </w:tc>
        <w:tc>
          <w:tcPr>
            <w:tcW w:w="1418" w:type="dxa"/>
            <w:tcBorders>
              <w:top w:val="single" w:color="000000" w:sz="4" w:space="0"/>
              <w:left w:val="single" w:color="000000" w:sz="4" w:space="0"/>
              <w:right w:val="single" w:color="000000" w:sz="4" w:space="0"/>
            </w:tcBorders>
            <w:vAlign w:val="center"/>
          </w:tcPr>
          <w:p w:rsidR="009508A7" w:rsidRDefault="008A4CA1" w14:paraId="1A42E3BA"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DS</w:t>
            </w:r>
          </w:p>
        </w:tc>
      </w:tr>
    </w:tbl>
    <w:p w:rsidR="009508A7" w:rsidRDefault="009508A7" w14:paraId="5B772301" w14:textId="77777777">
      <w:pPr>
        <w:spacing w:after="0"/>
        <w:ind w:right="-765"/>
        <w:rPr>
          <w:rFonts w:ascii="Cambria" w:hAnsi="Cambria" w:eastAsia="Cambria" w:cs="Cambria"/>
          <w:color w:val="000000"/>
          <w:sz w:val="22"/>
          <w:szCs w:val="22"/>
        </w:rPr>
      </w:pPr>
    </w:p>
    <w:p w:rsidR="009508A7" w:rsidRDefault="008A4CA1" w14:paraId="0486C8D0" w14:textId="77777777">
      <w:pPr>
        <w:spacing w:after="0" w:line="240" w:lineRule="auto"/>
        <w:ind w:right="-766" w:hanging="426"/>
        <w:rPr>
          <w:rFonts w:ascii="Cambria" w:hAnsi="Cambria" w:eastAsia="Cambria" w:cs="Cambria"/>
          <w:color w:val="000000"/>
          <w:sz w:val="20"/>
          <w:szCs w:val="20"/>
        </w:rPr>
      </w:pPr>
      <w:r>
        <w:rPr>
          <w:rFonts w:ascii="Cambria" w:hAnsi="Cambria" w:eastAsia="Cambria" w:cs="Cambria"/>
          <w:b/>
          <w:bCs/>
          <w:color w:val="000000"/>
          <w:sz w:val="20"/>
          <w:szCs w:val="20"/>
        </w:rPr>
        <w:t xml:space="preserve">3. </w:t>
      </w:r>
      <w:r>
        <w:rPr>
          <w:rFonts w:ascii="Cambria" w:hAnsi="Cambria" w:eastAsia="Cambria" w:cs="Cambria"/>
          <w:b/>
          <w:bCs/>
          <w:sz w:val="20"/>
          <w:szCs w:val="20"/>
        </w:rPr>
        <w:t xml:space="preserve">Timpul total estimat </w:t>
      </w:r>
      <w:r>
        <w:rPr>
          <w:rFonts w:ascii="Cambria" w:hAnsi="Cambria" w:eastAsia="Cambria" w:cs="Cambria"/>
          <w:sz w:val="20"/>
          <w:szCs w:val="20"/>
        </w:rPr>
        <w:t xml:space="preserve">(ore pe semestru al activităţilor didactice) </w:t>
      </w:r>
    </w:p>
    <w:tbl>
      <w:tblPr>
        <w:tblStyle w:val="a1"/>
        <w:tblpPr w:leftFromText="180" w:rightFromText="180" w:vertAnchor="text" w:tblpX="-408" w:tblpY="1"/>
        <w:tblW w:w="1048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539"/>
        <w:gridCol w:w="709"/>
        <w:gridCol w:w="2126"/>
        <w:gridCol w:w="567"/>
        <w:gridCol w:w="1701"/>
        <w:gridCol w:w="1276"/>
        <w:gridCol w:w="567"/>
      </w:tblGrid>
      <w:tr w:rsidR="009508A7" w14:paraId="20ECDD79" w14:textId="77777777">
        <w:trPr>
          <w:trHeight w:val="284"/>
        </w:trPr>
        <w:tc>
          <w:tcPr>
            <w:tcW w:w="3539" w:type="dxa"/>
            <w:tcBorders>
              <w:bottom w:val="single" w:color="000000" w:sz="4" w:space="0"/>
            </w:tcBorders>
            <w:vAlign w:val="center"/>
          </w:tcPr>
          <w:p w:rsidR="009508A7" w:rsidRDefault="008A4CA1" w14:paraId="41D2992C" w14:textId="77777777">
            <w:pPr>
              <w:keepNext/>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3.1. </w:t>
            </w:r>
            <w:r>
              <w:rPr>
                <w:rFonts w:ascii="Cambria" w:hAnsi="Cambria" w:eastAsia="Cambria" w:cs="Cambria"/>
                <w:sz w:val="20"/>
                <w:szCs w:val="20"/>
              </w:rPr>
              <w:t xml:space="preserve">Număr de ore pe săptămână  </w:t>
            </w:r>
          </w:p>
        </w:tc>
        <w:tc>
          <w:tcPr>
            <w:tcW w:w="709" w:type="dxa"/>
            <w:tcBorders>
              <w:bottom w:val="single" w:color="000000" w:sz="4" w:space="0"/>
            </w:tcBorders>
            <w:vAlign w:val="center"/>
          </w:tcPr>
          <w:p w:rsidR="009508A7" w:rsidRDefault="008A4CA1" w14:paraId="474AFD02" w14:textId="77777777">
            <w:pPr>
              <w:spacing w:after="0" w:line="240" w:lineRule="auto"/>
              <w:jc w:val="center"/>
              <w:rPr>
                <w:rFonts w:ascii="Cambria" w:hAnsi="Cambria" w:eastAsia="Cambria" w:cs="Cambria"/>
                <w:b/>
                <w:bCs/>
                <w:color w:val="000000"/>
                <w:sz w:val="20"/>
                <w:szCs w:val="20"/>
              </w:rPr>
            </w:pPr>
            <w:r>
              <w:rPr>
                <w:rFonts w:ascii="Cambria" w:hAnsi="Cambria" w:eastAsia="Cambria" w:cs="Cambria"/>
                <w:b/>
                <w:bCs/>
                <w:color w:val="000000"/>
                <w:sz w:val="20"/>
                <w:szCs w:val="20"/>
              </w:rPr>
              <w:t>3</w:t>
            </w:r>
          </w:p>
        </w:tc>
        <w:tc>
          <w:tcPr>
            <w:tcW w:w="2126" w:type="dxa"/>
            <w:tcBorders>
              <w:bottom w:val="single" w:color="000000" w:sz="4" w:space="0"/>
            </w:tcBorders>
            <w:vAlign w:val="center"/>
          </w:tcPr>
          <w:p w:rsidR="009508A7" w:rsidRDefault="008A4CA1" w14:paraId="22D90F45"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3.2 Din care curs</w:t>
            </w:r>
            <w:r>
              <w:rPr>
                <w:rFonts w:ascii="Cambria" w:hAnsi="Cambria" w:eastAsia="Cambria" w:cs="Cambria"/>
                <w:color w:val="000000"/>
                <w:sz w:val="20"/>
                <w:szCs w:val="20"/>
              </w:rPr>
              <w:t>:</w:t>
            </w:r>
          </w:p>
        </w:tc>
        <w:tc>
          <w:tcPr>
            <w:tcW w:w="567" w:type="dxa"/>
            <w:tcBorders>
              <w:bottom w:val="single" w:color="000000" w:sz="4" w:space="0"/>
            </w:tcBorders>
            <w:vAlign w:val="center"/>
          </w:tcPr>
          <w:p w:rsidR="009508A7" w:rsidRDefault="008A4CA1" w14:paraId="7C2B7FDD" w14:textId="77777777">
            <w:pPr>
              <w:spacing w:after="0" w:line="240" w:lineRule="auto"/>
              <w:jc w:val="center"/>
              <w:rPr>
                <w:rFonts w:ascii="Cambria" w:hAnsi="Cambria" w:eastAsia="Cambria" w:cs="Cambria"/>
                <w:b/>
                <w:bCs/>
                <w:color w:val="000000"/>
                <w:sz w:val="20"/>
                <w:szCs w:val="20"/>
              </w:rPr>
            </w:pPr>
            <w:r>
              <w:rPr>
                <w:rFonts w:ascii="Cambria" w:hAnsi="Cambria" w:eastAsia="Cambria" w:cs="Cambria"/>
                <w:b/>
                <w:bCs/>
                <w:color w:val="000000"/>
                <w:sz w:val="20"/>
                <w:szCs w:val="20"/>
              </w:rPr>
              <w:t>2</w:t>
            </w:r>
          </w:p>
        </w:tc>
        <w:tc>
          <w:tcPr>
            <w:tcW w:w="2977" w:type="dxa"/>
            <w:gridSpan w:val="2"/>
            <w:tcBorders>
              <w:bottom w:val="single" w:color="000000" w:sz="4" w:space="0"/>
            </w:tcBorders>
            <w:vAlign w:val="center"/>
          </w:tcPr>
          <w:p w:rsidR="009508A7" w:rsidRDefault="008A4CA1" w14:paraId="2BD52B29"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3.3 </w:t>
            </w:r>
            <w:r>
              <w:rPr>
                <w:rFonts w:ascii="Cambria" w:hAnsi="Cambria" w:eastAsia="Cambria" w:cs="Cambria"/>
                <w:sz w:val="20"/>
                <w:szCs w:val="20"/>
              </w:rPr>
              <w:t>seminar</w:t>
            </w:r>
            <w:r>
              <w:rPr>
                <w:rFonts w:ascii="Cambria" w:hAnsi="Cambria" w:eastAsia="Cambria" w:cs="Cambria"/>
                <w:color w:val="000000"/>
                <w:sz w:val="20"/>
                <w:szCs w:val="20"/>
              </w:rPr>
              <w:t>/laborator/pro</w:t>
            </w:r>
            <w:r>
              <w:rPr>
                <w:rFonts w:ascii="Cambria" w:hAnsi="Cambria" w:eastAsia="Cambria" w:cs="Cambria"/>
                <w:sz w:val="20"/>
                <w:szCs w:val="20"/>
              </w:rPr>
              <w:t>i</w:t>
            </w:r>
            <w:r>
              <w:rPr>
                <w:rFonts w:ascii="Cambria" w:hAnsi="Cambria" w:eastAsia="Cambria" w:cs="Cambria"/>
                <w:color w:val="000000"/>
                <w:sz w:val="20"/>
                <w:szCs w:val="20"/>
              </w:rPr>
              <w:t>e</w:t>
            </w:r>
            <w:r>
              <w:rPr>
                <w:rFonts w:ascii="Cambria" w:hAnsi="Cambria" w:eastAsia="Cambria" w:cs="Cambria"/>
                <w:sz w:val="20"/>
                <w:szCs w:val="20"/>
              </w:rPr>
              <w:t>c</w:t>
            </w:r>
            <w:r>
              <w:rPr>
                <w:rFonts w:ascii="Cambria" w:hAnsi="Cambria" w:eastAsia="Cambria" w:cs="Cambria"/>
                <w:color w:val="000000"/>
                <w:sz w:val="20"/>
                <w:szCs w:val="20"/>
              </w:rPr>
              <w:t>t</w:t>
            </w:r>
          </w:p>
        </w:tc>
        <w:tc>
          <w:tcPr>
            <w:tcW w:w="567" w:type="dxa"/>
            <w:tcBorders>
              <w:bottom w:val="single" w:color="000000" w:sz="4" w:space="0"/>
            </w:tcBorders>
            <w:vAlign w:val="center"/>
          </w:tcPr>
          <w:p w:rsidR="009508A7" w:rsidRDefault="008A4CA1" w14:paraId="2BE590B3" w14:textId="77777777">
            <w:pPr>
              <w:spacing w:after="0" w:line="240" w:lineRule="auto"/>
              <w:jc w:val="center"/>
              <w:rPr>
                <w:rFonts w:ascii="Cambria" w:hAnsi="Cambria" w:eastAsia="Cambria" w:cs="Cambria"/>
                <w:b/>
                <w:bCs/>
                <w:color w:val="000000"/>
                <w:sz w:val="20"/>
                <w:szCs w:val="20"/>
              </w:rPr>
            </w:pPr>
            <w:r>
              <w:rPr>
                <w:rFonts w:ascii="Cambria" w:hAnsi="Cambria" w:eastAsia="Cambria" w:cs="Cambria"/>
                <w:b/>
                <w:bCs/>
                <w:color w:val="000000"/>
                <w:sz w:val="20"/>
                <w:szCs w:val="20"/>
              </w:rPr>
              <w:t>1</w:t>
            </w:r>
          </w:p>
        </w:tc>
      </w:tr>
      <w:tr w:rsidR="009508A7" w14:paraId="51C166D6" w14:textId="77777777">
        <w:trPr>
          <w:trHeight w:val="284"/>
        </w:trPr>
        <w:tc>
          <w:tcPr>
            <w:tcW w:w="3539" w:type="dxa"/>
            <w:vAlign w:val="center"/>
          </w:tcPr>
          <w:p w:rsidR="009508A7" w:rsidRDefault="008A4CA1" w14:paraId="39F93882" w14:textId="77777777">
            <w:pPr>
              <w:keepNext/>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3.4. </w:t>
            </w:r>
            <w:r>
              <w:rPr>
                <w:rFonts w:ascii="Cambria" w:hAnsi="Cambria" w:eastAsia="Cambria" w:cs="Cambria"/>
                <w:sz w:val="20"/>
                <w:szCs w:val="20"/>
              </w:rPr>
              <w:t xml:space="preserve">Total ore din planul de învățământ </w:t>
            </w:r>
          </w:p>
        </w:tc>
        <w:tc>
          <w:tcPr>
            <w:tcW w:w="709" w:type="dxa"/>
            <w:vAlign w:val="center"/>
          </w:tcPr>
          <w:p w:rsidR="009508A7" w:rsidRDefault="008A4CA1" w14:paraId="28F9ACFE" w14:textId="77777777">
            <w:pPr>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42</w:t>
            </w:r>
          </w:p>
        </w:tc>
        <w:tc>
          <w:tcPr>
            <w:tcW w:w="2126" w:type="dxa"/>
            <w:vAlign w:val="center"/>
          </w:tcPr>
          <w:p w:rsidR="009508A7" w:rsidRDefault="008A4CA1" w14:paraId="0D6E56FB"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3.5 </w:t>
            </w:r>
            <w:r>
              <w:rPr>
                <w:rFonts w:ascii="Cambria" w:hAnsi="Cambria" w:eastAsia="Cambria" w:cs="Cambria"/>
                <w:sz w:val="20"/>
                <w:szCs w:val="20"/>
              </w:rPr>
              <w:t>Din care curs:</w:t>
            </w:r>
          </w:p>
        </w:tc>
        <w:tc>
          <w:tcPr>
            <w:tcW w:w="567" w:type="dxa"/>
            <w:vAlign w:val="center"/>
          </w:tcPr>
          <w:p w:rsidR="009508A7" w:rsidRDefault="008A4CA1" w14:paraId="5D0B9254" w14:textId="77777777">
            <w:pPr>
              <w:spacing w:after="0" w:line="240" w:lineRule="auto"/>
              <w:rPr>
                <w:rFonts w:ascii="Cambria" w:hAnsi="Cambria" w:eastAsia="Cambria" w:cs="Cambria"/>
                <w:b/>
                <w:bCs/>
                <w:color w:val="000000"/>
                <w:sz w:val="20"/>
                <w:szCs w:val="20"/>
              </w:rPr>
            </w:pPr>
            <w:r>
              <w:rPr>
                <w:rFonts w:ascii="Cambria" w:hAnsi="Cambria" w:eastAsia="Cambria" w:cs="Cambria"/>
                <w:b/>
                <w:bCs/>
                <w:sz w:val="20"/>
                <w:szCs w:val="20"/>
              </w:rPr>
              <w:t>28</w:t>
            </w:r>
          </w:p>
        </w:tc>
        <w:tc>
          <w:tcPr>
            <w:tcW w:w="2977" w:type="dxa"/>
            <w:gridSpan w:val="2"/>
            <w:vAlign w:val="center"/>
          </w:tcPr>
          <w:p w:rsidR="009508A7" w:rsidRDefault="008A4CA1" w14:paraId="1FF994BB"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3.6 </w:t>
            </w:r>
            <w:r>
              <w:rPr>
                <w:rFonts w:ascii="Cambria" w:hAnsi="Cambria" w:eastAsia="Cambria" w:cs="Cambria"/>
                <w:sz w:val="20"/>
                <w:szCs w:val="20"/>
              </w:rPr>
              <w:t>seminar/laborator/proiect</w:t>
            </w:r>
          </w:p>
        </w:tc>
        <w:tc>
          <w:tcPr>
            <w:tcW w:w="567" w:type="dxa"/>
            <w:vAlign w:val="center"/>
          </w:tcPr>
          <w:p w:rsidR="009508A7" w:rsidRDefault="008A4CA1" w14:paraId="44CB9935" w14:textId="77777777">
            <w:pPr>
              <w:keepNext/>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14</w:t>
            </w:r>
          </w:p>
        </w:tc>
      </w:tr>
      <w:tr w:rsidR="009508A7" w14:paraId="7EA30E50" w14:textId="77777777">
        <w:trPr>
          <w:trHeight w:val="284"/>
        </w:trPr>
        <w:tc>
          <w:tcPr>
            <w:tcW w:w="9918" w:type="dxa"/>
            <w:gridSpan w:val="6"/>
            <w:vAlign w:val="center"/>
          </w:tcPr>
          <w:p w:rsidR="009508A7" w:rsidRDefault="008A4CA1" w14:paraId="0392FEC1" w14:textId="77777777">
            <w:pPr>
              <w:keepNext/>
              <w:spacing w:after="0" w:line="240" w:lineRule="auto"/>
              <w:rPr>
                <w:rFonts w:ascii="Cambria" w:hAnsi="Cambria" w:eastAsia="Cambria" w:cs="Cambria"/>
                <w:b/>
                <w:bCs/>
                <w:color w:val="000000"/>
                <w:sz w:val="20"/>
                <w:szCs w:val="20"/>
              </w:rPr>
            </w:pPr>
            <w:r>
              <w:rPr>
                <w:rFonts w:ascii="Cambria" w:hAnsi="Cambria" w:eastAsia="Cambria" w:cs="Cambria"/>
                <w:b/>
                <w:bCs/>
                <w:sz w:val="20"/>
                <w:szCs w:val="20"/>
              </w:rPr>
              <w:t xml:space="preserve">Distribuția fondului de timp: </w:t>
            </w:r>
          </w:p>
        </w:tc>
        <w:tc>
          <w:tcPr>
            <w:tcW w:w="567" w:type="dxa"/>
            <w:vAlign w:val="center"/>
          </w:tcPr>
          <w:p w:rsidR="009508A7" w:rsidRDefault="008A4CA1" w14:paraId="3943F1E1" w14:textId="77777777">
            <w:pPr>
              <w:keepNext/>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ore</w:t>
            </w:r>
          </w:p>
        </w:tc>
      </w:tr>
      <w:tr w:rsidR="009508A7" w14:paraId="178F585D" w14:textId="77777777">
        <w:trPr>
          <w:trHeight w:val="284"/>
        </w:trPr>
        <w:tc>
          <w:tcPr>
            <w:tcW w:w="9918" w:type="dxa"/>
            <w:gridSpan w:val="6"/>
            <w:vAlign w:val="center"/>
          </w:tcPr>
          <w:p w:rsidR="009508A7" w:rsidRDefault="008A4CA1" w14:paraId="50692180"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 xml:space="preserve">Studiul după manual, suport de curs, bibliografie şi notiţe </w:t>
            </w:r>
          </w:p>
        </w:tc>
        <w:tc>
          <w:tcPr>
            <w:tcW w:w="567" w:type="dxa"/>
            <w:vAlign w:val="center"/>
          </w:tcPr>
          <w:p w:rsidR="009508A7" w:rsidRDefault="008A4CA1" w14:paraId="6C3710E0" w14:textId="77777777">
            <w:pPr>
              <w:keepNext/>
              <w:spacing w:after="0" w:line="240" w:lineRule="auto"/>
              <w:jc w:val="center"/>
              <w:rPr>
                <w:rFonts w:ascii="Cambria" w:hAnsi="Cambria" w:eastAsia="Cambria" w:cs="Cambria"/>
                <w:color w:val="000000"/>
                <w:sz w:val="20"/>
                <w:szCs w:val="20"/>
              </w:rPr>
            </w:pPr>
            <w:r>
              <w:rPr>
                <w:rFonts w:ascii="Cambria" w:hAnsi="Cambria" w:eastAsia="Cambria" w:cs="Cambria"/>
                <w:color w:val="000000"/>
                <w:sz w:val="20"/>
                <w:szCs w:val="20"/>
              </w:rPr>
              <w:t>10</w:t>
            </w:r>
          </w:p>
        </w:tc>
      </w:tr>
      <w:tr w:rsidR="009508A7" w14:paraId="17873AB4" w14:textId="77777777">
        <w:trPr>
          <w:trHeight w:val="284"/>
        </w:trPr>
        <w:tc>
          <w:tcPr>
            <w:tcW w:w="9918" w:type="dxa"/>
            <w:gridSpan w:val="6"/>
            <w:vAlign w:val="center"/>
          </w:tcPr>
          <w:p w:rsidR="009508A7" w:rsidRDefault="008A4CA1" w14:paraId="713DAC58" w14:textId="77777777">
            <w:pPr>
              <w:keepNext/>
              <w:spacing w:after="0" w:line="240" w:lineRule="auto"/>
              <w:rPr>
                <w:rFonts w:ascii="Cambria" w:hAnsi="Cambria" w:eastAsia="Cambria" w:cs="Cambria"/>
                <w:color w:val="000000"/>
                <w:sz w:val="20"/>
                <w:szCs w:val="20"/>
              </w:rPr>
            </w:pPr>
            <w:r>
              <w:rPr>
                <w:rFonts w:ascii="Cambria" w:hAnsi="Cambria" w:eastAsia="Cambria" w:cs="Cambria"/>
                <w:sz w:val="20"/>
                <w:szCs w:val="20"/>
              </w:rPr>
              <w:t xml:space="preserve">Documentare suplimentară în bibliotecă, pe platformele electronice de specialitate şi pe teren </w:t>
            </w:r>
          </w:p>
        </w:tc>
        <w:tc>
          <w:tcPr>
            <w:tcW w:w="567" w:type="dxa"/>
            <w:vAlign w:val="center"/>
          </w:tcPr>
          <w:p w:rsidR="009508A7" w:rsidRDefault="008A4CA1" w14:paraId="66098D86" w14:textId="77777777">
            <w:pPr>
              <w:keepNext/>
              <w:spacing w:after="0" w:line="240" w:lineRule="auto"/>
              <w:jc w:val="center"/>
              <w:rPr>
                <w:rFonts w:ascii="Cambria" w:hAnsi="Cambria" w:eastAsia="Cambria" w:cs="Cambria"/>
                <w:color w:val="000000"/>
                <w:sz w:val="20"/>
                <w:szCs w:val="20"/>
              </w:rPr>
            </w:pPr>
            <w:r>
              <w:rPr>
                <w:rFonts w:ascii="Cambria" w:hAnsi="Cambria" w:eastAsia="Cambria" w:cs="Cambria"/>
                <w:color w:val="000000"/>
                <w:sz w:val="20"/>
                <w:szCs w:val="20"/>
              </w:rPr>
              <w:t>10</w:t>
            </w:r>
          </w:p>
        </w:tc>
      </w:tr>
      <w:tr w:rsidR="009508A7" w14:paraId="7DA01D1A" w14:textId="77777777">
        <w:trPr>
          <w:trHeight w:val="284"/>
        </w:trPr>
        <w:tc>
          <w:tcPr>
            <w:tcW w:w="9918" w:type="dxa"/>
            <w:gridSpan w:val="6"/>
            <w:vAlign w:val="center"/>
          </w:tcPr>
          <w:p w:rsidR="009508A7" w:rsidRDefault="008A4CA1" w14:paraId="39E3C9E2" w14:textId="77777777">
            <w:pPr>
              <w:keepNext/>
              <w:spacing w:after="0" w:line="240" w:lineRule="auto"/>
              <w:rPr>
                <w:rFonts w:ascii="Cambria" w:hAnsi="Cambria" w:eastAsia="Cambria" w:cs="Cambria"/>
                <w:color w:val="000000"/>
                <w:sz w:val="20"/>
                <w:szCs w:val="20"/>
              </w:rPr>
            </w:pPr>
            <w:r>
              <w:rPr>
                <w:rFonts w:ascii="Cambria" w:hAnsi="Cambria" w:eastAsia="Cambria" w:cs="Cambria"/>
                <w:sz w:val="20"/>
                <w:szCs w:val="20"/>
              </w:rPr>
              <w:t xml:space="preserve">Pregătire seminarii/laboratoare, teme, referate, portofolii şi eseuri </w:t>
            </w:r>
          </w:p>
        </w:tc>
        <w:tc>
          <w:tcPr>
            <w:tcW w:w="567" w:type="dxa"/>
            <w:vAlign w:val="center"/>
          </w:tcPr>
          <w:p w:rsidR="009508A7" w:rsidRDefault="008A4CA1" w14:paraId="72C4A94E" w14:textId="77777777">
            <w:pPr>
              <w:keepNext/>
              <w:spacing w:after="0" w:line="240" w:lineRule="auto"/>
              <w:jc w:val="center"/>
              <w:rPr>
                <w:rFonts w:ascii="Cambria" w:hAnsi="Cambria" w:eastAsia="Cambria" w:cs="Cambria"/>
                <w:color w:val="000000"/>
                <w:sz w:val="20"/>
                <w:szCs w:val="20"/>
              </w:rPr>
            </w:pPr>
            <w:r>
              <w:rPr>
                <w:rFonts w:ascii="Cambria" w:hAnsi="Cambria" w:eastAsia="Cambria" w:cs="Cambria"/>
                <w:color w:val="000000"/>
                <w:sz w:val="20"/>
                <w:szCs w:val="20"/>
              </w:rPr>
              <w:t>2</w:t>
            </w:r>
            <w:r>
              <w:rPr>
                <w:rFonts w:ascii="Cambria" w:hAnsi="Cambria" w:eastAsia="Cambria" w:cs="Cambria"/>
                <w:sz w:val="20"/>
                <w:szCs w:val="20"/>
              </w:rPr>
              <w:t>8</w:t>
            </w:r>
          </w:p>
        </w:tc>
      </w:tr>
      <w:tr w:rsidR="009508A7" w14:paraId="60FDFBA5" w14:textId="77777777">
        <w:trPr>
          <w:trHeight w:val="284"/>
        </w:trPr>
        <w:tc>
          <w:tcPr>
            <w:tcW w:w="9918" w:type="dxa"/>
            <w:gridSpan w:val="6"/>
            <w:vAlign w:val="center"/>
          </w:tcPr>
          <w:p w:rsidR="009508A7" w:rsidRDefault="008A4CA1" w14:paraId="028973BF" w14:textId="77777777">
            <w:pPr>
              <w:keepNext/>
              <w:spacing w:after="0" w:line="240" w:lineRule="auto"/>
              <w:rPr>
                <w:rFonts w:ascii="Cambria" w:hAnsi="Cambria" w:eastAsia="Cambria" w:cs="Cambria"/>
                <w:color w:val="000000"/>
                <w:sz w:val="20"/>
                <w:szCs w:val="20"/>
              </w:rPr>
            </w:pPr>
            <w:r>
              <w:rPr>
                <w:rFonts w:ascii="Cambria" w:hAnsi="Cambria" w:eastAsia="Cambria" w:cs="Cambria"/>
                <w:sz w:val="20"/>
                <w:szCs w:val="20"/>
              </w:rPr>
              <w:t>Tutoriat</w:t>
            </w:r>
          </w:p>
        </w:tc>
        <w:tc>
          <w:tcPr>
            <w:tcW w:w="567" w:type="dxa"/>
            <w:vAlign w:val="center"/>
          </w:tcPr>
          <w:p w:rsidR="009508A7" w:rsidRDefault="008A4CA1" w14:paraId="6E2A1F41" w14:textId="77777777">
            <w:pPr>
              <w:keepNext/>
              <w:spacing w:after="0" w:line="240" w:lineRule="auto"/>
              <w:jc w:val="center"/>
              <w:rPr>
                <w:rFonts w:ascii="Cambria" w:hAnsi="Cambria" w:eastAsia="Cambria" w:cs="Cambria"/>
                <w:color w:val="000000"/>
                <w:sz w:val="20"/>
                <w:szCs w:val="20"/>
              </w:rPr>
            </w:pPr>
            <w:r>
              <w:rPr>
                <w:rFonts w:ascii="Cambria" w:hAnsi="Cambria" w:eastAsia="Cambria" w:cs="Cambria"/>
                <w:color w:val="000000"/>
                <w:sz w:val="20"/>
                <w:szCs w:val="20"/>
              </w:rPr>
              <w:t>6</w:t>
            </w:r>
          </w:p>
        </w:tc>
      </w:tr>
      <w:tr w:rsidR="009508A7" w14:paraId="6D2F5003" w14:textId="77777777">
        <w:trPr>
          <w:trHeight w:val="284"/>
        </w:trPr>
        <w:tc>
          <w:tcPr>
            <w:tcW w:w="9918" w:type="dxa"/>
            <w:gridSpan w:val="6"/>
            <w:vAlign w:val="center"/>
          </w:tcPr>
          <w:p w:rsidR="009508A7" w:rsidRDefault="008A4CA1" w14:paraId="0AABE39A" w14:textId="77777777">
            <w:pPr>
              <w:keepNext/>
              <w:spacing w:after="0" w:line="240" w:lineRule="auto"/>
              <w:rPr>
                <w:rFonts w:ascii="Cambria" w:hAnsi="Cambria" w:eastAsia="Cambria" w:cs="Cambria"/>
                <w:color w:val="000000"/>
                <w:sz w:val="20"/>
                <w:szCs w:val="20"/>
              </w:rPr>
            </w:pPr>
            <w:r>
              <w:rPr>
                <w:rFonts w:ascii="Cambria" w:hAnsi="Cambria" w:eastAsia="Cambria" w:cs="Cambria"/>
                <w:sz w:val="20"/>
                <w:szCs w:val="20"/>
              </w:rPr>
              <w:t>Examene</w:t>
            </w:r>
          </w:p>
        </w:tc>
        <w:tc>
          <w:tcPr>
            <w:tcW w:w="567" w:type="dxa"/>
            <w:vAlign w:val="center"/>
          </w:tcPr>
          <w:p w:rsidR="009508A7" w:rsidRDefault="008A4CA1" w14:paraId="7F474BAE" w14:textId="77777777">
            <w:pPr>
              <w:keepNext/>
              <w:spacing w:after="0" w:line="240" w:lineRule="auto"/>
              <w:jc w:val="center"/>
              <w:rPr>
                <w:rFonts w:ascii="Cambria" w:hAnsi="Cambria" w:eastAsia="Cambria" w:cs="Cambria"/>
                <w:color w:val="000000"/>
                <w:sz w:val="20"/>
                <w:szCs w:val="20"/>
              </w:rPr>
            </w:pPr>
            <w:r>
              <w:rPr>
                <w:rFonts w:ascii="Cambria" w:hAnsi="Cambria" w:eastAsia="Cambria" w:cs="Cambria"/>
                <w:color w:val="000000"/>
                <w:sz w:val="20"/>
                <w:szCs w:val="20"/>
              </w:rPr>
              <w:t>4</w:t>
            </w:r>
          </w:p>
        </w:tc>
      </w:tr>
      <w:tr w:rsidR="009508A7" w14:paraId="5A99EAF1" w14:textId="77777777">
        <w:trPr>
          <w:trHeight w:val="284"/>
        </w:trPr>
        <w:tc>
          <w:tcPr>
            <w:tcW w:w="9918" w:type="dxa"/>
            <w:gridSpan w:val="6"/>
            <w:vAlign w:val="center"/>
          </w:tcPr>
          <w:p w:rsidR="009508A7" w:rsidRDefault="008A4CA1" w14:paraId="4B1D8265" w14:textId="77777777">
            <w:pPr>
              <w:keepNext/>
              <w:spacing w:after="0" w:line="240" w:lineRule="auto"/>
              <w:rPr>
                <w:rFonts w:ascii="Cambria" w:hAnsi="Cambria" w:eastAsia="Cambria" w:cs="Cambria"/>
                <w:color w:val="000000"/>
                <w:sz w:val="20"/>
                <w:szCs w:val="20"/>
              </w:rPr>
            </w:pPr>
            <w:r>
              <w:rPr>
                <w:rFonts w:ascii="Cambria" w:hAnsi="Cambria" w:eastAsia="Cambria" w:cs="Cambria"/>
                <w:sz w:val="20"/>
                <w:szCs w:val="20"/>
              </w:rPr>
              <w:t>Alte activități</w:t>
            </w:r>
          </w:p>
        </w:tc>
        <w:tc>
          <w:tcPr>
            <w:tcW w:w="567" w:type="dxa"/>
            <w:vAlign w:val="center"/>
          </w:tcPr>
          <w:p w:rsidR="009508A7" w:rsidRDefault="009508A7" w14:paraId="4620278B" w14:textId="77777777">
            <w:pPr>
              <w:keepNext/>
              <w:spacing w:after="0" w:line="240" w:lineRule="auto"/>
              <w:jc w:val="center"/>
              <w:rPr>
                <w:rFonts w:ascii="Cambria" w:hAnsi="Cambria" w:eastAsia="Cambria" w:cs="Cambria"/>
                <w:color w:val="000000"/>
                <w:sz w:val="20"/>
                <w:szCs w:val="20"/>
              </w:rPr>
            </w:pPr>
          </w:p>
        </w:tc>
      </w:tr>
      <w:tr w:rsidR="009508A7" w14:paraId="7DE949ED" w14:textId="77777777">
        <w:trPr>
          <w:trHeight w:val="284"/>
        </w:trPr>
        <w:tc>
          <w:tcPr>
            <w:tcW w:w="8642" w:type="dxa"/>
            <w:gridSpan w:val="5"/>
            <w:vAlign w:val="center"/>
          </w:tcPr>
          <w:p w:rsidR="009508A7" w:rsidRDefault="008A4CA1" w14:paraId="5DD70B85" w14:textId="77777777">
            <w:pPr>
              <w:keepNext/>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3.7. </w:t>
            </w:r>
            <w:r>
              <w:rPr>
                <w:rFonts w:ascii="Cambria" w:hAnsi="Cambria" w:eastAsia="Cambria" w:cs="Cambria"/>
                <w:b/>
                <w:bCs/>
                <w:sz w:val="20"/>
                <w:szCs w:val="20"/>
              </w:rPr>
              <w:t xml:space="preserve">Total ore de studiu individual </w:t>
            </w:r>
          </w:p>
        </w:tc>
        <w:tc>
          <w:tcPr>
            <w:tcW w:w="1843" w:type="dxa"/>
            <w:gridSpan w:val="2"/>
            <w:vAlign w:val="center"/>
          </w:tcPr>
          <w:p w:rsidR="009508A7" w:rsidRDefault="008A4CA1" w14:paraId="1DE1E3B5" w14:textId="77777777">
            <w:pPr>
              <w:keepNext/>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58</w:t>
            </w:r>
          </w:p>
        </w:tc>
      </w:tr>
      <w:tr w:rsidR="009508A7" w14:paraId="732F45C1" w14:textId="77777777">
        <w:trPr>
          <w:trHeight w:val="284"/>
        </w:trPr>
        <w:tc>
          <w:tcPr>
            <w:tcW w:w="8642" w:type="dxa"/>
            <w:gridSpan w:val="5"/>
            <w:vAlign w:val="center"/>
          </w:tcPr>
          <w:p w:rsidR="009508A7" w:rsidRDefault="008A4CA1" w14:paraId="79C60B9F" w14:textId="77777777">
            <w:pPr>
              <w:keepNext/>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3.8. </w:t>
            </w:r>
            <w:r>
              <w:rPr>
                <w:rFonts w:ascii="Cambria" w:hAnsi="Cambria" w:eastAsia="Cambria" w:cs="Cambria"/>
                <w:b/>
                <w:bCs/>
                <w:sz w:val="20"/>
                <w:szCs w:val="20"/>
              </w:rPr>
              <w:t xml:space="preserve"> Total ore pe semestru </w:t>
            </w:r>
          </w:p>
        </w:tc>
        <w:tc>
          <w:tcPr>
            <w:tcW w:w="1843" w:type="dxa"/>
            <w:gridSpan w:val="2"/>
            <w:vAlign w:val="center"/>
          </w:tcPr>
          <w:p w:rsidR="009508A7" w:rsidRDefault="008A4CA1" w14:paraId="3DB8BCC9" w14:textId="77777777">
            <w:pPr>
              <w:keepNext/>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100</w:t>
            </w:r>
          </w:p>
        </w:tc>
      </w:tr>
      <w:tr w:rsidR="009508A7" w14:paraId="3CD2F626" w14:textId="77777777">
        <w:trPr>
          <w:trHeight w:val="284"/>
        </w:trPr>
        <w:tc>
          <w:tcPr>
            <w:tcW w:w="8642" w:type="dxa"/>
            <w:gridSpan w:val="5"/>
            <w:vAlign w:val="center"/>
          </w:tcPr>
          <w:p w:rsidR="009508A7" w:rsidRDefault="008A4CA1" w14:paraId="7793FC0A" w14:textId="77777777">
            <w:pPr>
              <w:keepNext/>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3.9.</w:t>
            </w:r>
            <w:r>
              <w:rPr>
                <w:rFonts w:ascii="Cambria" w:hAnsi="Cambria" w:eastAsia="Cambria" w:cs="Cambria"/>
                <w:b/>
                <w:bCs/>
                <w:sz w:val="20"/>
                <w:szCs w:val="20"/>
              </w:rPr>
              <w:t xml:space="preserve"> Număr de credite </w:t>
            </w:r>
          </w:p>
        </w:tc>
        <w:tc>
          <w:tcPr>
            <w:tcW w:w="1843" w:type="dxa"/>
            <w:gridSpan w:val="2"/>
            <w:vAlign w:val="center"/>
          </w:tcPr>
          <w:p w:rsidR="009508A7" w:rsidRDefault="008A4CA1" w14:paraId="03390073" w14:textId="77777777">
            <w:pPr>
              <w:keepNext/>
              <w:spacing w:after="0" w:line="240" w:lineRule="auto"/>
              <w:jc w:val="center"/>
              <w:rPr>
                <w:rFonts w:ascii="Cambria" w:hAnsi="Cambria" w:eastAsia="Cambria" w:cs="Cambria"/>
                <w:b/>
                <w:bCs/>
                <w:color w:val="000000"/>
                <w:sz w:val="20"/>
                <w:szCs w:val="20"/>
              </w:rPr>
            </w:pPr>
            <w:r>
              <w:rPr>
                <w:rFonts w:ascii="Cambria" w:hAnsi="Cambria" w:eastAsia="Cambria" w:cs="Cambria"/>
                <w:b/>
                <w:bCs/>
                <w:sz w:val="20"/>
                <w:szCs w:val="20"/>
              </w:rPr>
              <w:t>4</w:t>
            </w:r>
          </w:p>
        </w:tc>
      </w:tr>
    </w:tbl>
    <w:p w:rsidR="009508A7" w:rsidRDefault="009508A7" w14:paraId="0439D665" w14:textId="77777777">
      <w:pPr>
        <w:spacing w:after="0"/>
        <w:ind w:left="-284"/>
        <w:jc w:val="both"/>
        <w:rPr>
          <w:rFonts w:ascii="Cambria" w:hAnsi="Cambria" w:eastAsia="Cambria" w:cs="Cambria"/>
          <w:b/>
          <w:bCs/>
          <w:color w:val="000000"/>
          <w:sz w:val="20"/>
          <w:szCs w:val="20"/>
        </w:rPr>
      </w:pPr>
    </w:p>
    <w:p w:rsidR="009508A7" w:rsidRDefault="008A4CA1" w14:paraId="39E288DB" w14:textId="77777777">
      <w:pPr>
        <w:spacing w:after="0" w:line="240" w:lineRule="auto"/>
        <w:ind w:left="-284" w:hanging="141"/>
        <w:jc w:val="both"/>
        <w:rPr>
          <w:rFonts w:ascii="Cambria" w:hAnsi="Cambria" w:eastAsia="Cambria" w:cs="Cambria"/>
          <w:color w:val="000000"/>
          <w:sz w:val="20"/>
          <w:szCs w:val="20"/>
        </w:rPr>
      </w:pPr>
      <w:r>
        <w:rPr>
          <w:rFonts w:ascii="Cambria" w:hAnsi="Cambria" w:eastAsia="Cambria" w:cs="Cambria"/>
          <w:b/>
          <w:bCs/>
          <w:color w:val="000000"/>
          <w:sz w:val="20"/>
          <w:szCs w:val="20"/>
        </w:rPr>
        <w:t xml:space="preserve">4. </w:t>
      </w:r>
      <w:r>
        <w:rPr>
          <w:rFonts w:ascii="Cambria" w:hAnsi="Cambria" w:eastAsia="Cambria" w:cs="Cambria"/>
          <w:b/>
          <w:bCs/>
          <w:sz w:val="20"/>
          <w:szCs w:val="20"/>
        </w:rPr>
        <w:t xml:space="preserve">Precondiții </w:t>
      </w:r>
      <w:r>
        <w:rPr>
          <w:rFonts w:ascii="Cambria" w:hAnsi="Cambria" w:eastAsia="Cambria" w:cs="Cambria"/>
          <w:sz w:val="20"/>
          <w:szCs w:val="20"/>
        </w:rPr>
        <w:t xml:space="preserve">(acolo unde este cazul) </w:t>
      </w:r>
    </w:p>
    <w:tbl>
      <w:tblPr>
        <w:tblStyle w:val="a2"/>
        <w:tblW w:w="10491"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127"/>
        <w:gridCol w:w="8364"/>
      </w:tblGrid>
      <w:tr w:rsidR="009508A7" w14:paraId="2CC969D3" w14:textId="77777777">
        <w:trPr>
          <w:trHeight w:val="284"/>
        </w:trPr>
        <w:tc>
          <w:tcPr>
            <w:tcW w:w="2127" w:type="dxa"/>
            <w:vAlign w:val="center"/>
          </w:tcPr>
          <w:p w:rsidR="009508A7" w:rsidRDefault="008A4CA1" w14:paraId="42A8FAD2"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4.1. </w:t>
            </w:r>
            <w:r>
              <w:rPr>
                <w:rFonts w:ascii="Cambria" w:hAnsi="Cambria" w:eastAsia="Cambria" w:cs="Cambria"/>
                <w:sz w:val="20"/>
                <w:szCs w:val="20"/>
              </w:rPr>
              <w:t>de curriculum</w:t>
            </w:r>
          </w:p>
        </w:tc>
        <w:tc>
          <w:tcPr>
            <w:tcW w:w="8364" w:type="dxa"/>
            <w:tcBorders>
              <w:bottom w:val="single" w:color="000000" w:sz="4" w:space="0"/>
            </w:tcBorders>
            <w:vAlign w:val="center"/>
          </w:tcPr>
          <w:p w:rsidR="009508A7" w:rsidRDefault="008A4CA1" w14:paraId="67AB2C25" w14:textId="77777777">
            <w:pPr>
              <w:spacing w:after="0" w:line="240" w:lineRule="auto"/>
              <w:ind w:left="72"/>
              <w:rPr>
                <w:rFonts w:ascii="Cambria" w:hAnsi="Cambria" w:eastAsia="Cambria" w:cs="Cambria"/>
                <w:color w:val="000000"/>
                <w:sz w:val="20"/>
                <w:szCs w:val="20"/>
              </w:rPr>
            </w:pPr>
            <w:r>
              <w:rPr>
                <w:rFonts w:ascii="Cambria" w:hAnsi="Cambria" w:eastAsia="Cambria" w:cs="Cambria"/>
                <w:color w:val="000000"/>
                <w:sz w:val="20"/>
                <w:szCs w:val="20"/>
              </w:rPr>
              <w:t>-</w:t>
            </w:r>
          </w:p>
        </w:tc>
      </w:tr>
      <w:tr w:rsidR="009508A7" w14:paraId="10701920" w14:textId="77777777">
        <w:trPr>
          <w:trHeight w:val="284"/>
        </w:trPr>
        <w:tc>
          <w:tcPr>
            <w:tcW w:w="2127" w:type="dxa"/>
            <w:vAlign w:val="center"/>
          </w:tcPr>
          <w:p w:rsidR="009508A7" w:rsidRDefault="008A4CA1" w14:paraId="45ED8A16"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4.2. </w:t>
            </w:r>
            <w:r>
              <w:rPr>
                <w:rFonts w:ascii="Cambria" w:hAnsi="Cambria" w:eastAsia="Cambria" w:cs="Cambria"/>
                <w:sz w:val="20"/>
                <w:szCs w:val="20"/>
              </w:rPr>
              <w:t>de competențe</w:t>
            </w:r>
          </w:p>
        </w:tc>
        <w:tc>
          <w:tcPr>
            <w:tcW w:w="8364" w:type="dxa"/>
            <w:vAlign w:val="center"/>
          </w:tcPr>
          <w:p w:rsidR="009508A7" w:rsidRDefault="008A4CA1" w14:paraId="44D73DF1" w14:textId="77777777">
            <w:pPr>
              <w:spacing w:after="0" w:line="240" w:lineRule="auto"/>
              <w:ind w:left="72"/>
              <w:rPr>
                <w:rFonts w:ascii="Cambria" w:hAnsi="Cambria" w:eastAsia="Cambria" w:cs="Cambria"/>
                <w:color w:val="000000"/>
                <w:sz w:val="20"/>
                <w:szCs w:val="20"/>
              </w:rPr>
            </w:pPr>
            <w:r>
              <w:rPr>
                <w:rFonts w:ascii="Cambria" w:hAnsi="Cambria" w:eastAsia="Cambria" w:cs="Cambria"/>
                <w:color w:val="000000"/>
                <w:sz w:val="20"/>
                <w:szCs w:val="20"/>
              </w:rPr>
              <w:t>-</w:t>
            </w:r>
          </w:p>
        </w:tc>
      </w:tr>
    </w:tbl>
    <w:p w:rsidR="009508A7" w:rsidRDefault="009508A7" w14:paraId="37809A8C" w14:textId="77777777">
      <w:pPr>
        <w:spacing w:after="0"/>
        <w:ind w:right="-765" w:hanging="425"/>
        <w:rPr>
          <w:rFonts w:ascii="Cambria" w:hAnsi="Cambria" w:eastAsia="Cambria" w:cs="Cambria"/>
          <w:b/>
          <w:bCs/>
          <w:color w:val="000000"/>
          <w:sz w:val="20"/>
          <w:szCs w:val="20"/>
        </w:rPr>
      </w:pPr>
    </w:p>
    <w:p w:rsidR="009508A7" w:rsidRDefault="008A4CA1" w14:paraId="5BB5AFFE" w14:textId="77777777">
      <w:pPr>
        <w:spacing w:after="0" w:line="240" w:lineRule="auto"/>
        <w:ind w:hanging="426"/>
        <w:rPr>
          <w:rFonts w:ascii="Cambria" w:hAnsi="Cambria" w:eastAsia="Cambria" w:cs="Cambria"/>
          <w:sz w:val="20"/>
          <w:szCs w:val="20"/>
        </w:rPr>
      </w:pPr>
      <w:r>
        <w:rPr>
          <w:rFonts w:ascii="Cambria" w:hAnsi="Cambria" w:eastAsia="Cambria" w:cs="Cambria"/>
          <w:b/>
          <w:bCs/>
          <w:color w:val="000000"/>
          <w:sz w:val="20"/>
          <w:szCs w:val="20"/>
        </w:rPr>
        <w:t xml:space="preserve">5. </w:t>
      </w:r>
      <w:r>
        <w:rPr>
          <w:rFonts w:ascii="Cambria" w:hAnsi="Cambria" w:eastAsia="Cambria" w:cs="Cambria"/>
          <w:b/>
          <w:bCs/>
          <w:sz w:val="20"/>
          <w:szCs w:val="20"/>
        </w:rPr>
        <w:t xml:space="preserve">Condiții </w:t>
      </w:r>
      <w:r>
        <w:rPr>
          <w:rFonts w:ascii="Cambria" w:hAnsi="Cambria" w:eastAsia="Cambria" w:cs="Cambria"/>
          <w:sz w:val="20"/>
          <w:szCs w:val="20"/>
        </w:rPr>
        <w:t xml:space="preserve">(acolo unde este cazul) </w:t>
      </w:r>
    </w:p>
    <w:tbl>
      <w:tblPr>
        <w:tblStyle w:val="a3"/>
        <w:tblW w:w="10050" w:type="dxa"/>
        <w:tblInd w:w="-405"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Look w:val="0600" w:firstRow="0" w:lastRow="0" w:firstColumn="0" w:lastColumn="0" w:noHBand="1" w:noVBand="1"/>
      </w:tblPr>
      <w:tblGrid>
        <w:gridCol w:w="4860"/>
        <w:gridCol w:w="5190"/>
      </w:tblGrid>
      <w:tr w:rsidR="009508A7" w:rsidTr="34FE4AE9" w14:paraId="662C07A8" w14:textId="77777777">
        <w:trPr>
          <w:trHeight w:val="855"/>
        </w:trPr>
        <w:tc>
          <w:tcPr>
            <w:tcW w:w="4860" w:type="dxa"/>
            <w:tcBorders>
              <w:top w:val="single" w:color="000000" w:themeColor="text1" w:sz="3" w:space="0"/>
              <w:left w:val="single" w:color="000000" w:themeColor="text1" w:sz="3" w:space="0"/>
              <w:bottom w:val="single" w:color="000000" w:themeColor="text1" w:sz="3" w:space="0"/>
              <w:right w:val="single" w:color="000000" w:themeColor="text1" w:sz="3" w:space="0"/>
            </w:tcBorders>
            <w:tcMar>
              <w:top w:w="0" w:type="dxa"/>
              <w:left w:w="0" w:type="dxa"/>
              <w:bottom w:w="0" w:type="dxa"/>
              <w:right w:w="0" w:type="dxa"/>
            </w:tcMar>
            <w:vAlign w:val="center"/>
          </w:tcPr>
          <w:p w:rsidR="009508A7" w:rsidRDefault="008A4CA1" w14:paraId="642D99E2" w14:textId="77777777">
            <w:pPr>
              <w:spacing w:before="40" w:after="40" w:line="240" w:lineRule="auto"/>
              <w:rPr>
                <w:rFonts w:ascii="Cambria" w:hAnsi="Cambria" w:eastAsia="Cambria" w:cs="Cambria"/>
                <w:b/>
                <w:bCs/>
                <w:sz w:val="20"/>
                <w:szCs w:val="20"/>
              </w:rPr>
            </w:pPr>
            <w:r>
              <w:rPr>
                <w:rFonts w:ascii="Cambria" w:hAnsi="Cambria" w:eastAsia="Cambria" w:cs="Cambria"/>
                <w:b/>
                <w:bCs/>
                <w:sz w:val="20"/>
                <w:szCs w:val="20"/>
              </w:rPr>
              <w:t xml:space="preserve">5.1. De desfășurare a cursului </w:t>
            </w:r>
          </w:p>
        </w:tc>
        <w:tc>
          <w:tcPr>
            <w:tcW w:w="5190" w:type="dxa"/>
            <w:tcBorders>
              <w:top w:val="single" w:color="000000" w:themeColor="text1" w:sz="3" w:space="0"/>
              <w:left w:val="single" w:color="000000" w:themeColor="text1" w:sz="3" w:space="0"/>
              <w:bottom w:val="single" w:color="000000" w:themeColor="text1" w:sz="3" w:space="0"/>
              <w:right w:val="single" w:color="000000" w:themeColor="text1" w:sz="3" w:space="0"/>
            </w:tcBorders>
            <w:tcMar>
              <w:top w:w="0" w:type="dxa"/>
              <w:left w:w="0" w:type="dxa"/>
              <w:bottom w:w="0" w:type="dxa"/>
              <w:right w:w="0" w:type="dxa"/>
            </w:tcMar>
            <w:vAlign w:val="center"/>
          </w:tcPr>
          <w:p w:rsidR="009508A7" w:rsidP="34FE4AE9" w:rsidRDefault="008A4CA1" w14:paraId="4475618C" w14:textId="211722EA">
            <w:pPr>
              <w:pStyle w:val="Normal"/>
              <w:spacing w:after="0" w:line="240" w:lineRule="auto"/>
              <w:rPr>
                <w:rFonts w:ascii="Cambria" w:hAnsi="Cambria" w:eastAsia="Cambria" w:cs="Cambria"/>
                <w:sz w:val="20"/>
                <w:szCs w:val="20"/>
              </w:rPr>
            </w:pPr>
            <w:r w:rsidRPr="34FE4AE9" w:rsidR="008A4CA1">
              <w:rPr>
                <w:rFonts w:ascii="Cambria" w:hAnsi="Cambria" w:eastAsia="Cambria" w:cs="Cambria"/>
                <w:sz w:val="20"/>
                <w:szCs w:val="20"/>
              </w:rPr>
              <w:t xml:space="preserve">Sală dotată cu proiector, infrastructură pentru teme specifice (proiector, laptop, internet), cărți pe diverse suporturi, interfață MSTeams. Toți studenții vor comunica doar prin intermediul acestei platforme și, în caz de forță majoră, pe mailul instituțional. </w:t>
            </w:r>
            <w:r w:rsidRPr="34FE4AE9" w:rsidR="69FA1998">
              <w:rPr>
                <w:rFonts w:ascii="Cambria" w:hAnsi="Cambria" w:eastAsia="Cambria" w:cs="Cambria"/>
                <w:b w:val="0"/>
                <w:bCs w:val="0"/>
                <w:i w:val="0"/>
                <w:iCs w:val="0"/>
                <w:strike w:val="0"/>
                <w:dstrike w:val="0"/>
                <w:noProof w:val="0"/>
                <w:color w:val="000000" w:themeColor="text1" w:themeTint="FF" w:themeShade="FF"/>
                <w:sz w:val="20"/>
                <w:szCs w:val="20"/>
                <w:u w:val="none"/>
                <w:lang w:val="hu"/>
              </w:rPr>
              <w:t>Prezența la cursuri este obligatorie în proporție de 70%.</w:t>
            </w:r>
          </w:p>
        </w:tc>
      </w:tr>
      <w:tr w:rsidR="009508A7" w:rsidTr="34FE4AE9" w14:paraId="251D0B64" w14:textId="77777777">
        <w:trPr>
          <w:trHeight w:val="1155"/>
        </w:trPr>
        <w:tc>
          <w:tcPr>
            <w:tcW w:w="4860" w:type="dxa"/>
            <w:tcBorders>
              <w:top w:val="single" w:color="000000" w:themeColor="text1" w:sz="3" w:space="0"/>
              <w:left w:val="single" w:color="000000" w:themeColor="text1" w:sz="3" w:space="0"/>
              <w:bottom w:val="single" w:color="000000" w:themeColor="text1" w:sz="3" w:space="0"/>
              <w:right w:val="single" w:color="000000" w:themeColor="text1" w:sz="3" w:space="0"/>
            </w:tcBorders>
            <w:tcMar>
              <w:top w:w="0" w:type="dxa"/>
              <w:left w:w="0" w:type="dxa"/>
              <w:bottom w:w="0" w:type="dxa"/>
              <w:right w:w="0" w:type="dxa"/>
            </w:tcMar>
            <w:vAlign w:val="center"/>
          </w:tcPr>
          <w:p w:rsidR="009508A7" w:rsidRDefault="008A4CA1" w14:paraId="422EA307" w14:textId="77777777">
            <w:pPr>
              <w:spacing w:before="40" w:after="40" w:line="240" w:lineRule="auto"/>
              <w:rPr>
                <w:rFonts w:ascii="Cambria" w:hAnsi="Cambria" w:eastAsia="Cambria" w:cs="Cambria"/>
                <w:b/>
                <w:bCs/>
                <w:sz w:val="20"/>
                <w:szCs w:val="20"/>
              </w:rPr>
            </w:pPr>
            <w:r>
              <w:rPr>
                <w:rFonts w:ascii="Cambria" w:hAnsi="Cambria" w:eastAsia="Cambria" w:cs="Cambria"/>
                <w:b/>
                <w:bCs/>
                <w:sz w:val="20"/>
                <w:szCs w:val="20"/>
              </w:rPr>
              <w:t>5.2. De desfăşurare a seminarului/cursului</w:t>
            </w:r>
          </w:p>
          <w:p w:rsidR="009508A7" w:rsidRDefault="008A4CA1" w14:paraId="12312C12" w14:textId="77777777">
            <w:pPr>
              <w:spacing w:after="0" w:line="276" w:lineRule="auto"/>
              <w:rPr>
                <w:rFonts w:ascii="Cambria" w:hAnsi="Cambria" w:eastAsia="Cambria" w:cs="Cambria"/>
                <w:b/>
                <w:bCs/>
                <w:sz w:val="20"/>
                <w:szCs w:val="20"/>
              </w:rPr>
            </w:pPr>
            <w:r>
              <w:rPr>
                <w:rFonts w:ascii="Cambria" w:hAnsi="Cambria" w:eastAsia="Cambria" w:cs="Cambria"/>
                <w:b/>
                <w:bCs/>
                <w:sz w:val="20"/>
                <w:szCs w:val="20"/>
              </w:rPr>
              <w:t xml:space="preserve">practic/cursului practic individual </w:t>
            </w:r>
          </w:p>
        </w:tc>
        <w:tc>
          <w:tcPr>
            <w:tcW w:w="5190" w:type="dxa"/>
            <w:tcBorders>
              <w:top w:val="single" w:color="000000" w:themeColor="text1" w:sz="3" w:space="0"/>
              <w:left w:val="single" w:color="000000" w:themeColor="text1" w:sz="3" w:space="0"/>
              <w:bottom w:val="single" w:color="000000" w:themeColor="text1" w:sz="3" w:space="0"/>
              <w:right w:val="single" w:color="000000" w:themeColor="text1" w:sz="3" w:space="0"/>
            </w:tcBorders>
            <w:tcMar>
              <w:top w:w="0" w:type="dxa"/>
              <w:left w:w="0" w:type="dxa"/>
              <w:bottom w:w="0" w:type="dxa"/>
              <w:right w:w="0" w:type="dxa"/>
            </w:tcMar>
            <w:vAlign w:val="center"/>
          </w:tcPr>
          <w:p w:rsidR="009508A7" w:rsidRDefault="008A4CA1" w14:paraId="037470EE" w14:textId="77777777">
            <w:pPr>
              <w:spacing w:after="0" w:line="240" w:lineRule="auto"/>
              <w:rPr>
                <w:rFonts w:ascii="Cambria" w:hAnsi="Cambria" w:eastAsia="Cambria" w:cs="Cambria"/>
                <w:sz w:val="20"/>
                <w:szCs w:val="20"/>
              </w:rPr>
            </w:pPr>
            <w:r>
              <w:rPr>
                <w:rFonts w:ascii="Cambria" w:hAnsi="Cambria" w:eastAsia="Cambria" w:cs="Cambria"/>
                <w:sz w:val="20"/>
                <w:szCs w:val="20"/>
              </w:rPr>
              <w:t>Infrastructură pentru teme specifice (proiector, laptop, internet), materiale de lectură și analiză pe diverse suporturi media, interfață MSTeams; participarea la seminar este obligatorie în proporție de 90%.</w:t>
            </w:r>
          </w:p>
        </w:tc>
      </w:tr>
    </w:tbl>
    <w:p w:rsidR="009508A7" w:rsidRDefault="009508A7" w14:paraId="664AC641" w14:textId="77777777">
      <w:pPr>
        <w:spacing w:after="0" w:line="240" w:lineRule="auto"/>
        <w:ind w:hanging="425"/>
        <w:rPr>
          <w:rFonts w:ascii="Cambria" w:hAnsi="Cambria" w:eastAsia="Cambria" w:cs="Cambria"/>
          <w:b/>
          <w:bCs/>
          <w:color w:val="000000"/>
          <w:sz w:val="20"/>
          <w:szCs w:val="20"/>
        </w:rPr>
      </w:pPr>
    </w:p>
    <w:p w:rsidR="009508A7" w:rsidRDefault="008A4CA1" w14:paraId="5DA49E07" w14:textId="77777777">
      <w:pPr>
        <w:spacing w:after="0" w:line="240" w:lineRule="auto"/>
        <w:ind w:hanging="425"/>
        <w:rPr>
          <w:rFonts w:ascii="Cambria" w:hAnsi="Cambria" w:eastAsia="Cambria" w:cs="Cambria"/>
          <w:b/>
          <w:bCs/>
          <w:color w:val="000000"/>
          <w:sz w:val="20"/>
          <w:szCs w:val="20"/>
        </w:rPr>
      </w:pPr>
      <w:r>
        <w:rPr>
          <w:rFonts w:ascii="Cambria" w:hAnsi="Cambria" w:eastAsia="Cambria" w:cs="Cambria"/>
          <w:b/>
          <w:bCs/>
          <w:color w:val="000000"/>
          <w:sz w:val="20"/>
          <w:szCs w:val="20"/>
        </w:rPr>
        <w:t xml:space="preserve">6. </w:t>
      </w:r>
      <w:r>
        <w:rPr>
          <w:rFonts w:ascii="Cambria" w:hAnsi="Cambria" w:eastAsia="Cambria" w:cs="Cambria"/>
          <w:b/>
          <w:bCs/>
          <w:sz w:val="20"/>
          <w:szCs w:val="20"/>
        </w:rPr>
        <w:t xml:space="preserve">Competenţele specifice acumulate </w:t>
      </w:r>
    </w:p>
    <w:tbl>
      <w:tblPr>
        <w:tblStyle w:val="a4"/>
        <w:tblW w:w="10485"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860"/>
        <w:gridCol w:w="8625"/>
      </w:tblGrid>
      <w:tr w:rsidR="009508A7" w14:paraId="4C8A6AB5" w14:textId="77777777">
        <w:trPr>
          <w:cantSplit/>
          <w:trHeight w:val="1460"/>
        </w:trPr>
        <w:tc>
          <w:tcPr>
            <w:tcW w:w="1860" w:type="dxa"/>
            <w:vAlign w:val="center"/>
          </w:tcPr>
          <w:p w:rsidR="009508A7" w:rsidRDefault="008A4CA1" w14:paraId="0F4F5A66" w14:textId="77777777">
            <w:pPr>
              <w:spacing w:after="0" w:line="240" w:lineRule="auto"/>
              <w:ind w:left="113" w:right="113"/>
              <w:jc w:val="center"/>
              <w:rPr>
                <w:rFonts w:ascii="Cambria" w:hAnsi="Cambria" w:eastAsia="Cambria" w:cs="Cambria"/>
                <w:b/>
                <w:bCs/>
                <w:color w:val="000000"/>
                <w:sz w:val="20"/>
                <w:szCs w:val="20"/>
              </w:rPr>
            </w:pPr>
            <w:r>
              <w:rPr>
                <w:rFonts w:ascii="Cambria" w:hAnsi="Cambria" w:eastAsia="Cambria" w:cs="Cambria"/>
                <w:b/>
                <w:bCs/>
                <w:sz w:val="20"/>
                <w:szCs w:val="20"/>
              </w:rPr>
              <w:t xml:space="preserve">Cunoștințe </w:t>
            </w:r>
          </w:p>
        </w:tc>
        <w:tc>
          <w:tcPr>
            <w:tcW w:w="8625" w:type="dxa"/>
            <w:vAlign w:val="center"/>
          </w:tcPr>
          <w:p w:rsidR="009508A7" w:rsidRDefault="008A4CA1" w14:paraId="724BA516"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familiarizat cu conceptele fundamentale și cadrele teoretice ale studiilor teatrale, cu un accent deosebit pe conceptele de proces scenic, evidențiere (framing), comunicare teatrală, utilizare a semnelor și teatralitate; acesta se orientează printre diferitele definiții și abordări ale acestora.</w:t>
            </w:r>
          </w:p>
          <w:p w:rsidR="009508A7" w:rsidRDefault="008A4CA1" w14:paraId="5B09395F"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înțelege funcționarea spectacolului teatral ca un proces complex, bazat pe eveniment și creator de sens, precum și rolul relației actor–spectator, al recepției și al interpretării în geneza sensului teatral.</w:t>
            </w:r>
          </w:p>
          <w:p w:rsidR="009508A7" w:rsidRDefault="008A4CA1" w14:paraId="0BEADF6F"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familiarizat cu rolul corpului, al spațiului, al timpului, al textului și al elementelor materiale în practicile teatrale și performative, precum și cu contextele teoretice istorice și contemporane ale acestora, inclusiv abordările postdramatice și interdisciplinare.</w:t>
            </w:r>
          </w:p>
        </w:tc>
      </w:tr>
      <w:tr w:rsidR="009508A7" w14:paraId="52752D6E" w14:textId="77777777">
        <w:trPr>
          <w:cantSplit/>
          <w:trHeight w:val="1398"/>
        </w:trPr>
        <w:tc>
          <w:tcPr>
            <w:tcW w:w="1860" w:type="dxa"/>
            <w:vAlign w:val="center"/>
          </w:tcPr>
          <w:p w:rsidR="009508A7" w:rsidRDefault="008A4CA1" w14:paraId="752C833C" w14:textId="77777777">
            <w:pPr>
              <w:spacing w:after="0" w:line="240" w:lineRule="auto"/>
              <w:ind w:left="113" w:right="113"/>
              <w:jc w:val="center"/>
              <w:rPr>
                <w:rFonts w:ascii="Cambria" w:hAnsi="Cambria" w:eastAsia="Cambria" w:cs="Cambria"/>
                <w:b/>
                <w:bCs/>
                <w:sz w:val="20"/>
                <w:szCs w:val="20"/>
              </w:rPr>
            </w:pPr>
            <w:r>
              <w:rPr>
                <w:rFonts w:ascii="Cambria" w:hAnsi="Cambria" w:eastAsia="Cambria" w:cs="Cambria"/>
                <w:b/>
                <w:bCs/>
                <w:sz w:val="20"/>
                <w:szCs w:val="20"/>
              </w:rPr>
              <w:t>Competențe profesionale</w:t>
            </w:r>
          </w:p>
        </w:tc>
        <w:tc>
          <w:tcPr>
            <w:tcW w:w="8625" w:type="dxa"/>
            <w:vAlign w:val="center"/>
          </w:tcPr>
          <w:p w:rsidR="009508A7" w:rsidRDefault="008A4CA1" w14:paraId="47B37AB3"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capabil să citească în mod independent și critic texte de teorie teatrală și teatrologie, să interpreteze și să aplice aparatul conceptual al acestora în situații de analiză.</w:t>
            </w:r>
          </w:p>
          <w:p w:rsidR="009508A7" w:rsidRDefault="008A4CA1" w14:paraId="4B770011"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capabil să analizeze spectacole de teatru și evenimente performative cu ajutorul cadrelor conceptuale ale semioticii, teatralității și procesului scenic, identificând diferite straturi generatoare de sens.</w:t>
            </w:r>
          </w:p>
          <w:p w:rsidR="009508A7" w:rsidRDefault="008A4CA1" w14:paraId="2F4A5A41"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capabil să integreze abordările teoretice ale studiilor teatrale în propriul gândire analitică, critică sau interpretativă, precum și să formuleze analize coerente, în scris și oral, pe baza acestora.</w:t>
            </w:r>
          </w:p>
        </w:tc>
      </w:tr>
      <w:tr w:rsidR="009508A7" w14:paraId="5F9AD047" w14:textId="77777777">
        <w:trPr>
          <w:cantSplit/>
          <w:trHeight w:val="1699"/>
        </w:trPr>
        <w:tc>
          <w:tcPr>
            <w:tcW w:w="1860" w:type="dxa"/>
            <w:vAlign w:val="center"/>
          </w:tcPr>
          <w:p w:rsidR="009508A7" w:rsidRDefault="008A4CA1" w14:paraId="745CA92D" w14:textId="77777777">
            <w:pPr>
              <w:spacing w:after="0" w:line="240" w:lineRule="auto"/>
              <w:jc w:val="center"/>
              <w:rPr>
                <w:rFonts w:ascii="Cambria" w:hAnsi="Cambria" w:eastAsia="Cambria" w:cs="Cambria"/>
                <w:color w:val="000000"/>
                <w:sz w:val="20"/>
                <w:szCs w:val="20"/>
              </w:rPr>
            </w:pPr>
            <w:r>
              <w:rPr>
                <w:rFonts w:ascii="Cambria" w:hAnsi="Cambria" w:eastAsia="Cambria" w:cs="Cambria"/>
                <w:b/>
                <w:bCs/>
                <w:sz w:val="20"/>
                <w:szCs w:val="20"/>
              </w:rPr>
              <w:t>Competențe transversale</w:t>
            </w:r>
            <w:r>
              <w:rPr>
                <w:rFonts w:ascii="Cambria" w:hAnsi="Cambria" w:eastAsia="Cambria" w:cs="Cambria"/>
                <w:sz w:val="20"/>
                <w:szCs w:val="20"/>
              </w:rPr>
              <w:t xml:space="preserve"> </w:t>
            </w:r>
          </w:p>
        </w:tc>
        <w:tc>
          <w:tcPr>
            <w:tcW w:w="8625" w:type="dxa"/>
            <w:vAlign w:val="center"/>
          </w:tcPr>
          <w:p w:rsidR="009508A7" w:rsidRDefault="008A4CA1" w14:paraId="21D329D9"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capabil să gândească în mod independent și responsabil despre fenomenele culturale și artistice, reflectă asupra propriei poziții de interpretare și recepție, și se raportează critic la cadrele sociale și instituționale ale teatrului.</w:t>
            </w:r>
          </w:p>
          <w:p w:rsidR="009508A7" w:rsidRDefault="008A4CA1" w14:paraId="3CF91F1B"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este deschis la dialogul dintre diferite orizonturi de interpretare, este capabil să își compare propriul punct de vedere cu alte perspective, precum și să participe în mod constructiv la discuții profesionale și la lucrul în echipă.</w:t>
            </w:r>
          </w:p>
          <w:p w:rsidR="009508A7" w:rsidRDefault="008A4CA1" w14:paraId="3C2B2E45" w14:textId="77777777">
            <w:pPr>
              <w:spacing w:after="0" w:line="240" w:lineRule="auto"/>
              <w:rPr>
                <w:rFonts w:ascii="Cambria" w:hAnsi="Cambria" w:eastAsia="Cambria" w:cs="Cambria"/>
                <w:sz w:val="20"/>
                <w:szCs w:val="20"/>
              </w:rPr>
            </w:pPr>
            <w:r>
              <w:rPr>
                <w:rFonts w:ascii="Cambria" w:hAnsi="Cambria" w:eastAsia="Cambria" w:cs="Cambria"/>
                <w:sz w:val="20"/>
                <w:szCs w:val="20"/>
              </w:rPr>
              <w:t>Studentul abordează fenomene artistice, culturale și sociale complexe cu o gândire critică și reflexivă dezvoltată, este capabil să recunoască și să interpreteze corelații interdisciplinare, precum și să formuleze argumentat opinii profesionale, în scris și oral.</w:t>
            </w:r>
          </w:p>
        </w:tc>
      </w:tr>
    </w:tbl>
    <w:p w:rsidR="009508A7" w:rsidRDefault="009508A7" w14:paraId="51350B02" w14:textId="77777777">
      <w:pPr>
        <w:spacing w:after="0" w:line="240" w:lineRule="auto"/>
        <w:rPr>
          <w:rFonts w:ascii="Cambria" w:hAnsi="Cambria" w:eastAsia="Cambria" w:cs="Cambria"/>
          <w:b/>
          <w:bCs/>
          <w:color w:val="000000"/>
          <w:sz w:val="20"/>
          <w:szCs w:val="20"/>
        </w:rPr>
      </w:pPr>
    </w:p>
    <w:p w:rsidR="009508A7" w:rsidRDefault="008A4CA1" w14:paraId="7AF4360C" w14:textId="77777777">
      <w:pPr>
        <w:spacing w:after="0" w:line="240" w:lineRule="auto"/>
        <w:ind w:hanging="425"/>
        <w:rPr>
          <w:rFonts w:ascii="Cambria" w:hAnsi="Cambria" w:eastAsia="Cambria" w:cs="Cambria"/>
          <w:color w:val="000000"/>
          <w:sz w:val="20"/>
          <w:szCs w:val="20"/>
        </w:rPr>
      </w:pPr>
      <w:r>
        <w:rPr>
          <w:rFonts w:ascii="Cambria" w:hAnsi="Cambria" w:eastAsia="Cambria" w:cs="Cambria"/>
          <w:b/>
          <w:bCs/>
          <w:color w:val="000000"/>
          <w:sz w:val="20"/>
          <w:szCs w:val="20"/>
        </w:rPr>
        <w:t xml:space="preserve">7. </w:t>
      </w:r>
      <w:r>
        <w:rPr>
          <w:rFonts w:ascii="Cambria" w:hAnsi="Cambria" w:eastAsia="Cambria" w:cs="Cambria"/>
          <w:b/>
          <w:bCs/>
          <w:sz w:val="20"/>
          <w:szCs w:val="20"/>
        </w:rPr>
        <w:t xml:space="preserve">Obiectivele disciplinei </w:t>
      </w:r>
      <w:r>
        <w:rPr>
          <w:rFonts w:ascii="Cambria" w:hAnsi="Cambria" w:eastAsia="Cambria" w:cs="Cambria"/>
          <w:sz w:val="20"/>
          <w:szCs w:val="20"/>
        </w:rPr>
        <w:t xml:space="preserve">(reieşind din grila competenţelor acumulate) </w:t>
      </w:r>
    </w:p>
    <w:tbl>
      <w:tblPr>
        <w:tblStyle w:val="a5"/>
        <w:tblW w:w="10491"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545"/>
        <w:gridCol w:w="6946"/>
      </w:tblGrid>
      <w:tr w:rsidR="009508A7" w14:paraId="1268EBC9" w14:textId="77777777">
        <w:trPr>
          <w:cantSplit/>
          <w:trHeight w:val="1003"/>
        </w:trPr>
        <w:tc>
          <w:tcPr>
            <w:tcW w:w="3545" w:type="dxa"/>
            <w:vAlign w:val="center"/>
          </w:tcPr>
          <w:p w:rsidR="009508A7" w:rsidRDefault="008A4CA1" w14:paraId="05CA60E6" w14:textId="77777777">
            <w:pPr>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7.1 </w:t>
            </w:r>
            <w:r>
              <w:rPr>
                <w:rFonts w:ascii="Cambria" w:hAnsi="Cambria" w:eastAsia="Cambria" w:cs="Cambria"/>
                <w:b/>
                <w:bCs/>
                <w:sz w:val="20"/>
                <w:szCs w:val="20"/>
              </w:rPr>
              <w:t xml:space="preserve">Obiectivul general al disciplinei </w:t>
            </w:r>
          </w:p>
        </w:tc>
        <w:tc>
          <w:tcPr>
            <w:tcW w:w="6946" w:type="dxa"/>
            <w:vAlign w:val="center"/>
          </w:tcPr>
          <w:p w:rsidR="009508A7" w:rsidRDefault="008A4CA1" w14:paraId="3FF418D1" w14:textId="77777777">
            <w:pPr>
              <w:pBdr>
                <w:top w:val="nil"/>
                <w:left w:val="nil"/>
                <w:bottom w:val="nil"/>
                <w:right w:val="nil"/>
                <w:between w:val="nil"/>
              </w:pBdr>
              <w:spacing w:after="0" w:line="240" w:lineRule="auto"/>
              <w:rPr>
                <w:rFonts w:ascii="Cambria" w:hAnsi="Cambria" w:eastAsia="Cambria" w:cs="Cambria"/>
                <w:color w:val="000000"/>
                <w:sz w:val="20"/>
                <w:szCs w:val="20"/>
              </w:rPr>
            </w:pPr>
            <w:r>
              <w:rPr>
                <w:rFonts w:ascii="Cambria" w:hAnsi="Cambria" w:eastAsia="Cambria" w:cs="Cambria"/>
                <w:sz w:val="20"/>
                <w:szCs w:val="20"/>
              </w:rPr>
              <w:t>Obiectivul disciplinei Teatrologie este abordarea științifică a teatrului ca fenomen cultural, social și artistic complex. Cursul are la bază lucrarea lui Andreas Kotte, intitulată „Introducere în studiul teatrului” (Bevezetés a színháztudományba), fiind completat de perspective istorice, teoretice și interdisciplinare. Studenții se familiarizează cu conceptele de bază și metodele studiilor teatrale, precum și cu abordările clasice și contemporane ale analizei spectacolului teatral.</w:t>
            </w:r>
          </w:p>
        </w:tc>
      </w:tr>
      <w:tr w:rsidR="009508A7" w14:paraId="27A696A8" w14:textId="77777777">
        <w:trPr>
          <w:cantSplit/>
          <w:trHeight w:val="832"/>
        </w:trPr>
        <w:tc>
          <w:tcPr>
            <w:tcW w:w="3545" w:type="dxa"/>
            <w:vAlign w:val="center"/>
          </w:tcPr>
          <w:p w:rsidR="009508A7" w:rsidRDefault="008A4CA1" w14:paraId="5E2A3A09" w14:textId="77777777">
            <w:pPr>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7.2 </w:t>
            </w:r>
            <w:r>
              <w:rPr>
                <w:rFonts w:ascii="Cambria" w:hAnsi="Cambria" w:eastAsia="Cambria" w:cs="Cambria"/>
                <w:b/>
                <w:bCs/>
                <w:sz w:val="20"/>
                <w:szCs w:val="20"/>
              </w:rPr>
              <w:t xml:space="preserve">Obiectivele specifice </w:t>
            </w:r>
          </w:p>
        </w:tc>
        <w:tc>
          <w:tcPr>
            <w:tcW w:w="6946" w:type="dxa"/>
            <w:vAlign w:val="center"/>
          </w:tcPr>
          <w:p w:rsidR="009508A7" w:rsidRDefault="008A4CA1" w14:paraId="15015811"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Obiectivul specific al disciplinei este ca studenții să devină capabili să interpreteze spectacolul teatral ca proces scenic și de comunicare, cu un accent deosebit pe corelațiile dintre evidențiere (framing), geneza sensului și recepție.</w:t>
            </w:r>
          </w:p>
          <w:p w:rsidR="009508A7" w:rsidRDefault="008A4CA1" w14:paraId="6F9C541F"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De asemenea, cursul își propune ca studenții să cunoască și să poată aplica aparatul conceptual și metodologic fundamental al studiilor teatrale (proces scenic, utilizare a semnelor, teatralitate) și să realizeze, cu ajutorul acestora, analize independente asupra diferitelor fenomene teatrale și performative.</w:t>
            </w:r>
          </w:p>
          <w:p w:rsidR="009508A7" w:rsidRDefault="008A4CA1" w14:paraId="5B542232"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Obiectivul disciplinei este dezvoltarea gândirii critice și reflexive a studenților în ceea ce privește funcționarea socială, culturală și estetică a teatrului, precum și promovarea interpretării conștiente a contextelor istorice și contemporane ale fenomenelor teatrale.</w:t>
            </w:r>
          </w:p>
          <w:p w:rsidR="009508A7" w:rsidRDefault="008A4CA1" w14:paraId="45B0B899"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În același timp, cursul își propune ca studenții să dobândească o privire de ansamblu asupra conexiunilor interdisciplinare ale studiilor teatrale (teoria performanței, studii culturale, antropologie) și să fie capabili să recunoască și să interpreteze corelațiile dintre diferitele abordări teoretice.</w:t>
            </w:r>
          </w:p>
        </w:tc>
      </w:tr>
    </w:tbl>
    <w:p w:rsidR="009508A7" w:rsidRDefault="009508A7" w14:paraId="3CEE730A" w14:textId="77777777">
      <w:pPr>
        <w:spacing w:after="0" w:line="240" w:lineRule="auto"/>
        <w:rPr>
          <w:rFonts w:ascii="Cambria" w:hAnsi="Cambria" w:eastAsia="Cambria" w:cs="Cambria"/>
          <w:color w:val="000000"/>
          <w:sz w:val="20"/>
          <w:szCs w:val="20"/>
        </w:rPr>
      </w:pPr>
    </w:p>
    <w:p w:rsidR="009508A7" w:rsidRDefault="009508A7" w14:paraId="22C00F77" w14:textId="77777777">
      <w:pPr>
        <w:spacing w:after="0" w:line="240" w:lineRule="auto"/>
        <w:rPr>
          <w:rFonts w:ascii="Cambria" w:hAnsi="Cambria" w:eastAsia="Cambria" w:cs="Cambria"/>
          <w:color w:val="000000"/>
          <w:sz w:val="20"/>
          <w:szCs w:val="20"/>
        </w:rPr>
      </w:pPr>
    </w:p>
    <w:p w:rsidR="009508A7" w:rsidRDefault="008A4CA1" w14:paraId="3D1E10FD" w14:textId="77777777">
      <w:pPr>
        <w:spacing w:after="0" w:line="240" w:lineRule="auto"/>
        <w:ind w:hanging="425"/>
        <w:rPr>
          <w:rFonts w:ascii="Cambria" w:hAnsi="Cambria" w:eastAsia="Cambria" w:cs="Cambria"/>
          <w:b/>
          <w:bCs/>
          <w:color w:val="000000"/>
          <w:sz w:val="20"/>
          <w:szCs w:val="20"/>
        </w:rPr>
      </w:pPr>
      <w:r>
        <w:rPr>
          <w:rFonts w:ascii="Cambria" w:hAnsi="Cambria" w:eastAsia="Cambria" w:cs="Cambria"/>
          <w:b/>
          <w:bCs/>
          <w:color w:val="000000"/>
          <w:sz w:val="20"/>
          <w:szCs w:val="20"/>
        </w:rPr>
        <w:t xml:space="preserve">8. </w:t>
      </w:r>
      <w:r>
        <w:rPr>
          <w:rFonts w:ascii="Cambria" w:hAnsi="Cambria" w:eastAsia="Cambria" w:cs="Cambria"/>
          <w:b/>
          <w:bCs/>
          <w:sz w:val="20"/>
          <w:szCs w:val="20"/>
        </w:rPr>
        <w:t xml:space="preserve">Conținuturi </w:t>
      </w:r>
    </w:p>
    <w:tbl>
      <w:tblPr>
        <w:tblStyle w:val="a6"/>
        <w:tblW w:w="104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720"/>
        <w:gridCol w:w="3135"/>
        <w:gridCol w:w="3630"/>
      </w:tblGrid>
      <w:tr w:rsidR="009508A7" w14:paraId="39A38D43" w14:textId="77777777">
        <w:trPr>
          <w:trHeight w:val="284"/>
          <w:jc w:val="center"/>
        </w:trPr>
        <w:tc>
          <w:tcPr>
            <w:tcW w:w="3720" w:type="dxa"/>
            <w:vAlign w:val="center"/>
          </w:tcPr>
          <w:p w:rsidR="009508A7" w:rsidRDefault="008A4CA1" w14:paraId="457E7BB2" w14:textId="77777777">
            <w:pPr>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8.1 </w:t>
            </w:r>
            <w:r>
              <w:rPr>
                <w:rFonts w:ascii="Cambria" w:hAnsi="Cambria" w:eastAsia="Cambria" w:cs="Cambria"/>
                <w:b/>
                <w:bCs/>
                <w:sz w:val="20"/>
                <w:szCs w:val="20"/>
              </w:rPr>
              <w:t>Curs</w:t>
            </w:r>
          </w:p>
        </w:tc>
        <w:tc>
          <w:tcPr>
            <w:tcW w:w="3135" w:type="dxa"/>
            <w:vAlign w:val="center"/>
          </w:tcPr>
          <w:p w:rsidR="009508A7" w:rsidRDefault="008A4CA1" w14:paraId="205C47F0" w14:textId="77777777">
            <w:pPr>
              <w:spacing w:after="0" w:line="240" w:lineRule="auto"/>
              <w:rPr>
                <w:rFonts w:ascii="Cambria" w:hAnsi="Cambria" w:eastAsia="Cambria" w:cs="Cambria"/>
                <w:b/>
                <w:bCs/>
                <w:color w:val="000000"/>
                <w:sz w:val="20"/>
                <w:szCs w:val="20"/>
              </w:rPr>
            </w:pPr>
            <w:r>
              <w:rPr>
                <w:rFonts w:ascii="Cambria" w:hAnsi="Cambria" w:eastAsia="Cambria" w:cs="Cambria"/>
                <w:b/>
                <w:bCs/>
                <w:sz w:val="20"/>
                <w:szCs w:val="20"/>
              </w:rPr>
              <w:t>Metode de predare</w:t>
            </w:r>
          </w:p>
        </w:tc>
        <w:tc>
          <w:tcPr>
            <w:tcW w:w="3630" w:type="dxa"/>
            <w:vAlign w:val="center"/>
          </w:tcPr>
          <w:p w:rsidR="009508A7" w:rsidRDefault="008A4CA1" w14:paraId="0F4087B9" w14:textId="77777777">
            <w:pPr>
              <w:spacing w:after="0" w:line="240" w:lineRule="auto"/>
              <w:rPr>
                <w:rFonts w:ascii="Cambria" w:hAnsi="Cambria" w:eastAsia="Cambria" w:cs="Cambria"/>
                <w:b/>
                <w:bCs/>
                <w:color w:val="000000"/>
                <w:sz w:val="20"/>
                <w:szCs w:val="20"/>
              </w:rPr>
            </w:pPr>
            <w:r>
              <w:rPr>
                <w:rFonts w:ascii="Cambria" w:hAnsi="Cambria" w:eastAsia="Cambria" w:cs="Cambria"/>
                <w:b/>
                <w:bCs/>
                <w:sz w:val="20"/>
                <w:szCs w:val="20"/>
              </w:rPr>
              <w:t>Observații</w:t>
            </w:r>
          </w:p>
        </w:tc>
      </w:tr>
      <w:tr w:rsidR="009508A7" w14:paraId="374B14D2" w14:textId="77777777">
        <w:trPr>
          <w:trHeight w:val="284"/>
          <w:jc w:val="center"/>
        </w:trPr>
        <w:tc>
          <w:tcPr>
            <w:tcW w:w="3720" w:type="dxa"/>
            <w:vAlign w:val="center"/>
          </w:tcPr>
          <w:p w:rsidR="009508A7" w:rsidRDefault="008A4CA1" w14:paraId="526F2100" w14:textId="77777777">
            <w:pPr>
              <w:pBdr>
                <w:top w:val="nil"/>
                <w:left w:val="nil"/>
                <w:bottom w:val="nil"/>
                <w:right w:val="nil"/>
                <w:between w:val="nil"/>
              </w:pBdr>
              <w:spacing w:after="0" w:line="240" w:lineRule="auto"/>
              <w:rPr>
                <w:rFonts w:ascii="Cambria" w:hAnsi="Cambria" w:eastAsia="Cambria" w:cs="Cambria"/>
                <w:color w:val="000000"/>
                <w:sz w:val="20"/>
                <w:szCs w:val="20"/>
              </w:rPr>
            </w:pPr>
            <w:r>
              <w:rPr>
                <w:rFonts w:ascii="Cambria" w:hAnsi="Cambria" w:eastAsia="Cambria" w:cs="Cambria"/>
                <w:b/>
                <w:bCs/>
                <w:sz w:val="20"/>
                <w:szCs w:val="20"/>
              </w:rPr>
              <w:t>Ce este teatrul? Ce este teatrologia?</w:t>
            </w:r>
          </w:p>
        </w:tc>
        <w:tc>
          <w:tcPr>
            <w:tcW w:w="3135" w:type="dxa"/>
            <w:vAlign w:val="center"/>
          </w:tcPr>
          <w:p w:rsidR="009508A7" w:rsidRDefault="008A4CA1" w14:paraId="0C51D8CA" w14:textId="77777777">
            <w:pPr>
              <w:spacing w:after="0" w:line="240" w:lineRule="auto"/>
              <w:rPr>
                <w:rFonts w:ascii="Cambria" w:hAnsi="Cambria" w:eastAsia="Cambria" w:cs="Cambria"/>
                <w:color w:val="000000"/>
                <w:sz w:val="20"/>
                <w:szCs w:val="20"/>
              </w:rPr>
            </w:pPr>
            <w:r>
              <w:rPr>
                <w:rFonts w:ascii="Cambria" w:hAnsi="Cambria" w:eastAsia="Cambria" w:cs="Cambria"/>
                <w:i/>
                <w:iCs/>
                <w:sz w:val="20"/>
                <w:szCs w:val="20"/>
              </w:rPr>
              <w:t>close reading, clarificarea conceptelor-cheie</w:t>
            </w:r>
          </w:p>
        </w:tc>
        <w:tc>
          <w:tcPr>
            <w:tcW w:w="3630" w:type="dxa"/>
            <w:vAlign w:val="center"/>
          </w:tcPr>
          <w:p w:rsidR="009508A7" w:rsidRDefault="008A4CA1" w14:paraId="3AF6846A" w14:textId="77777777">
            <w:pPr>
              <w:spacing w:after="0" w:line="240" w:lineRule="auto"/>
              <w:rPr>
                <w:rFonts w:ascii="Cambria" w:hAnsi="Cambria" w:eastAsia="Cambria" w:cs="Cambria"/>
                <w:sz w:val="20"/>
                <w:szCs w:val="20"/>
              </w:rPr>
            </w:pPr>
            <w:r>
              <w:rPr>
                <w:rFonts w:ascii="Cambria" w:hAnsi="Cambria" w:eastAsia="Cambria" w:cs="Cambria"/>
                <w:sz w:val="20"/>
                <w:szCs w:val="20"/>
              </w:rPr>
              <w:t>Problemele definirii teatrului</w:t>
            </w:r>
          </w:p>
          <w:p w:rsidR="009508A7" w:rsidRDefault="008A4CA1" w14:paraId="1E42B7D8" w14:textId="77777777">
            <w:pPr>
              <w:spacing w:after="0" w:line="240" w:lineRule="auto"/>
              <w:rPr>
                <w:rFonts w:ascii="Cambria" w:hAnsi="Cambria" w:eastAsia="Cambria" w:cs="Cambria"/>
                <w:sz w:val="20"/>
                <w:szCs w:val="20"/>
              </w:rPr>
            </w:pPr>
            <w:r>
              <w:rPr>
                <w:rFonts w:ascii="Cambria" w:hAnsi="Cambria" w:eastAsia="Cambria" w:cs="Cambria"/>
                <w:sz w:val="20"/>
                <w:szCs w:val="20"/>
              </w:rPr>
              <w:t>Apariția teatrologiei ca disciplină științifică</w:t>
            </w:r>
          </w:p>
          <w:p w:rsidR="009508A7" w:rsidRDefault="008A4CA1" w14:paraId="00938B13" w14:textId="77777777">
            <w:pPr>
              <w:spacing w:after="0" w:line="240" w:lineRule="auto"/>
              <w:rPr>
                <w:rFonts w:ascii="Cambria" w:hAnsi="Cambria" w:eastAsia="Cambria" w:cs="Cambria"/>
                <w:sz w:val="20"/>
                <w:szCs w:val="20"/>
              </w:rPr>
            </w:pPr>
            <w:r>
              <w:rPr>
                <w:rFonts w:ascii="Cambria" w:hAnsi="Cambria" w:eastAsia="Cambria" w:cs="Cambria"/>
                <w:sz w:val="20"/>
                <w:szCs w:val="20"/>
              </w:rPr>
              <w:t>Conceptele de bază ale lui Kotte</w:t>
            </w:r>
          </w:p>
        </w:tc>
      </w:tr>
      <w:tr w:rsidR="009508A7" w14:paraId="4B223FA3" w14:textId="77777777">
        <w:trPr>
          <w:trHeight w:val="284"/>
          <w:jc w:val="center"/>
        </w:trPr>
        <w:tc>
          <w:tcPr>
            <w:tcW w:w="3720" w:type="dxa"/>
            <w:vAlign w:val="center"/>
          </w:tcPr>
          <w:p w:rsidR="009508A7" w:rsidRDefault="008A4CA1" w14:paraId="566A899D" w14:textId="77777777">
            <w:pPr>
              <w:spacing w:after="0" w:line="240" w:lineRule="auto"/>
              <w:rPr>
                <w:rFonts w:ascii="Cambria" w:hAnsi="Cambria" w:eastAsia="Cambria" w:cs="Cambria"/>
                <w:sz w:val="20"/>
                <w:szCs w:val="20"/>
              </w:rPr>
            </w:pPr>
            <w:r>
              <w:rPr>
                <w:rFonts w:ascii="Cambria" w:hAnsi="Cambria" w:eastAsia="Cambria" w:cs="Cambria"/>
                <w:b/>
                <w:bCs/>
                <w:sz w:val="20"/>
                <w:szCs w:val="20"/>
              </w:rPr>
              <w:t>Istoria studiilor teatrale</w:t>
            </w:r>
          </w:p>
        </w:tc>
        <w:tc>
          <w:tcPr>
            <w:tcW w:w="3135" w:type="dxa"/>
            <w:vAlign w:val="center"/>
          </w:tcPr>
          <w:p w:rsidR="009508A7" w:rsidRDefault="008A4CA1" w14:paraId="502E42B9" w14:textId="77777777">
            <w:pPr>
              <w:spacing w:after="0" w:line="240" w:lineRule="auto"/>
              <w:rPr>
                <w:rFonts w:ascii="Cambria" w:hAnsi="Cambria" w:eastAsia="Cambria" w:cs="Cambria"/>
                <w:sz w:val="20"/>
                <w:szCs w:val="20"/>
              </w:rPr>
            </w:pPr>
            <w:r>
              <w:rPr>
                <w:rFonts w:ascii="Cambria" w:hAnsi="Cambria" w:eastAsia="Cambria" w:cs="Cambria"/>
                <w:sz w:val="20"/>
                <w:szCs w:val="20"/>
                <w:highlight w:val="white"/>
              </w:rPr>
              <w:t>close reading, clarificarea conceptelor-cheie</w:t>
            </w:r>
          </w:p>
        </w:tc>
        <w:tc>
          <w:tcPr>
            <w:tcW w:w="3630" w:type="dxa"/>
            <w:vAlign w:val="center"/>
          </w:tcPr>
          <w:p w:rsidR="009508A7" w:rsidRDefault="008A4CA1" w14:paraId="19C28242" w14:textId="77777777">
            <w:pPr>
              <w:spacing w:after="0" w:line="240" w:lineRule="auto"/>
              <w:rPr>
                <w:rFonts w:ascii="Cambria" w:hAnsi="Cambria" w:eastAsia="Cambria" w:cs="Cambria"/>
                <w:sz w:val="20"/>
                <w:szCs w:val="20"/>
              </w:rPr>
            </w:pPr>
            <w:r>
              <w:rPr>
                <w:rFonts w:ascii="Cambria" w:hAnsi="Cambria" w:eastAsia="Cambria" w:cs="Cambria"/>
                <w:sz w:val="20"/>
                <w:szCs w:val="20"/>
              </w:rPr>
              <w:t>Rădăcini filologice și istorice</w:t>
            </w:r>
          </w:p>
          <w:p w:rsidR="009508A7" w:rsidRDefault="008A4CA1" w14:paraId="560BE9A7" w14:textId="77777777">
            <w:pPr>
              <w:spacing w:after="0" w:line="240" w:lineRule="auto"/>
              <w:rPr>
                <w:rFonts w:ascii="Cambria" w:hAnsi="Cambria" w:eastAsia="Cambria" w:cs="Cambria"/>
                <w:sz w:val="20"/>
                <w:szCs w:val="20"/>
              </w:rPr>
            </w:pPr>
            <w:r>
              <w:rPr>
                <w:rFonts w:ascii="Cambria" w:hAnsi="Cambria" w:eastAsia="Cambria" w:cs="Cambria"/>
                <w:sz w:val="20"/>
                <w:szCs w:val="20"/>
              </w:rPr>
              <w:t>Teatrologia germană și impactul acesteia</w:t>
            </w:r>
          </w:p>
          <w:p w:rsidR="009508A7" w:rsidRDefault="008A4CA1" w14:paraId="220F970B" w14:textId="77777777">
            <w:pPr>
              <w:spacing w:after="0" w:line="240" w:lineRule="auto"/>
              <w:rPr>
                <w:rFonts w:ascii="Cambria" w:hAnsi="Cambria" w:eastAsia="Cambria" w:cs="Cambria"/>
                <w:sz w:val="20"/>
                <w:szCs w:val="20"/>
              </w:rPr>
            </w:pPr>
            <w:r>
              <w:rPr>
                <w:rFonts w:ascii="Cambria" w:hAnsi="Cambria" w:eastAsia="Cambria" w:cs="Cambria"/>
                <w:sz w:val="20"/>
                <w:szCs w:val="20"/>
              </w:rPr>
              <w:t>Instituționalizarea</w:t>
            </w:r>
          </w:p>
        </w:tc>
      </w:tr>
      <w:tr w:rsidR="009508A7" w14:paraId="2555EF7C" w14:textId="77777777">
        <w:trPr>
          <w:trHeight w:val="284"/>
          <w:jc w:val="center"/>
        </w:trPr>
        <w:tc>
          <w:tcPr>
            <w:tcW w:w="3720" w:type="dxa"/>
            <w:vAlign w:val="center"/>
          </w:tcPr>
          <w:p w:rsidR="009508A7" w:rsidRDefault="008A4CA1" w14:paraId="7BF0245B"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b/>
                <w:bCs/>
                <w:sz w:val="20"/>
                <w:szCs w:val="20"/>
              </w:rPr>
              <w:t>Teatru și performativitate</w:t>
            </w:r>
          </w:p>
        </w:tc>
        <w:tc>
          <w:tcPr>
            <w:tcW w:w="3135" w:type="dxa"/>
            <w:vAlign w:val="center"/>
          </w:tcPr>
          <w:p w:rsidR="009508A7" w:rsidRDefault="008A4CA1" w14:paraId="46AFB696"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ntroducere în dezbatere, lucru în echipă, discuție comună</w:t>
            </w:r>
          </w:p>
        </w:tc>
        <w:tc>
          <w:tcPr>
            <w:tcW w:w="3630" w:type="dxa"/>
            <w:vAlign w:val="center"/>
          </w:tcPr>
          <w:p w:rsidR="009508A7" w:rsidRDefault="008A4CA1" w14:paraId="5DFC7853" w14:textId="77777777">
            <w:pPr>
              <w:spacing w:after="0" w:line="240" w:lineRule="auto"/>
              <w:rPr>
                <w:rFonts w:ascii="Cambria" w:hAnsi="Cambria" w:eastAsia="Cambria" w:cs="Cambria"/>
                <w:sz w:val="20"/>
                <w:szCs w:val="20"/>
              </w:rPr>
            </w:pPr>
            <w:r>
              <w:rPr>
                <w:rFonts w:ascii="Cambria" w:hAnsi="Cambria" w:eastAsia="Cambria" w:cs="Cambria"/>
                <w:sz w:val="20"/>
                <w:szCs w:val="20"/>
              </w:rPr>
              <w:t>Spectacolul ca eveniment</w:t>
            </w:r>
          </w:p>
          <w:p w:rsidR="009508A7" w:rsidRDefault="008A4CA1" w14:paraId="39A0EE35" w14:textId="77777777">
            <w:pPr>
              <w:spacing w:after="0" w:line="240" w:lineRule="auto"/>
              <w:rPr>
                <w:rFonts w:ascii="Cambria" w:hAnsi="Cambria" w:eastAsia="Cambria" w:cs="Cambria"/>
                <w:sz w:val="20"/>
                <w:szCs w:val="20"/>
              </w:rPr>
            </w:pPr>
            <w:r>
              <w:rPr>
                <w:rFonts w:ascii="Cambria" w:hAnsi="Cambria" w:eastAsia="Cambria" w:cs="Cambria"/>
                <w:sz w:val="20"/>
                <w:szCs w:val="20"/>
              </w:rPr>
              <w:t>Conceptul de performativitate</w:t>
            </w:r>
          </w:p>
          <w:p w:rsidR="009508A7" w:rsidRDefault="008A4CA1" w14:paraId="6DDF29DD" w14:textId="77777777">
            <w:pPr>
              <w:spacing w:after="0" w:line="240" w:lineRule="auto"/>
              <w:rPr>
                <w:rFonts w:ascii="Cambria" w:hAnsi="Cambria" w:eastAsia="Cambria" w:cs="Cambria"/>
                <w:sz w:val="20"/>
                <w:szCs w:val="20"/>
              </w:rPr>
            </w:pPr>
            <w:r>
              <w:rPr>
                <w:rFonts w:ascii="Cambria" w:hAnsi="Cambria" w:eastAsia="Cambria" w:cs="Cambria"/>
                <w:sz w:val="20"/>
                <w:szCs w:val="20"/>
              </w:rPr>
              <w:t>Teatru și rit</w:t>
            </w:r>
          </w:p>
        </w:tc>
      </w:tr>
      <w:tr w:rsidR="009508A7" w14:paraId="47F4269E" w14:textId="77777777">
        <w:trPr>
          <w:trHeight w:val="284"/>
          <w:jc w:val="center"/>
        </w:trPr>
        <w:tc>
          <w:tcPr>
            <w:tcW w:w="3720" w:type="dxa"/>
            <w:vAlign w:val="center"/>
          </w:tcPr>
          <w:p w:rsidR="009508A7" w:rsidRDefault="008A4CA1" w14:paraId="6CD1269C"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Procese scenice</w:t>
            </w:r>
          </w:p>
        </w:tc>
        <w:tc>
          <w:tcPr>
            <w:tcW w:w="3135" w:type="dxa"/>
            <w:vAlign w:val="center"/>
          </w:tcPr>
          <w:p w:rsidR="009508A7" w:rsidRDefault="008A4CA1" w14:paraId="2EC32236"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lucru în echipă, fragmente de spectacol</w:t>
            </w:r>
          </w:p>
        </w:tc>
        <w:tc>
          <w:tcPr>
            <w:tcW w:w="3630" w:type="dxa"/>
            <w:vAlign w:val="center"/>
          </w:tcPr>
          <w:p w:rsidR="009508A7" w:rsidRDefault="008A4CA1" w14:paraId="0F044F0E" w14:textId="77777777">
            <w:pPr>
              <w:spacing w:after="0" w:line="240" w:lineRule="auto"/>
              <w:rPr>
                <w:rFonts w:ascii="Cambria" w:hAnsi="Cambria" w:eastAsia="Cambria" w:cs="Cambria"/>
                <w:sz w:val="20"/>
                <w:szCs w:val="20"/>
              </w:rPr>
            </w:pPr>
            <w:r>
              <w:rPr>
                <w:rFonts w:ascii="Cambria" w:hAnsi="Cambria" w:eastAsia="Cambria" w:cs="Cambria"/>
                <w:sz w:val="20"/>
                <w:szCs w:val="20"/>
              </w:rPr>
              <w:t>Situație și proces</w:t>
            </w:r>
          </w:p>
          <w:p w:rsidR="009508A7" w:rsidRDefault="008A4CA1" w14:paraId="335992F8" w14:textId="77777777">
            <w:pPr>
              <w:spacing w:after="0" w:line="240" w:lineRule="auto"/>
              <w:rPr>
                <w:rFonts w:ascii="Cambria" w:hAnsi="Cambria" w:eastAsia="Cambria" w:cs="Cambria"/>
                <w:sz w:val="20"/>
                <w:szCs w:val="20"/>
              </w:rPr>
            </w:pPr>
            <w:r>
              <w:rPr>
                <w:rFonts w:ascii="Cambria" w:hAnsi="Cambria" w:eastAsia="Cambria" w:cs="Cambria"/>
                <w:sz w:val="20"/>
                <w:szCs w:val="20"/>
              </w:rPr>
              <w:t>Evidențierea (framing) prin spațiu, gest, voce și atribute</w:t>
            </w:r>
          </w:p>
          <w:p w:rsidR="009508A7" w:rsidRDefault="008A4CA1" w14:paraId="0E68077E" w14:textId="77777777">
            <w:pPr>
              <w:spacing w:after="0" w:line="240" w:lineRule="auto"/>
              <w:rPr>
                <w:rFonts w:ascii="Cambria" w:hAnsi="Cambria" w:eastAsia="Cambria" w:cs="Cambria"/>
                <w:sz w:val="20"/>
                <w:szCs w:val="20"/>
              </w:rPr>
            </w:pPr>
            <w:r>
              <w:rPr>
                <w:rFonts w:ascii="Cambria" w:hAnsi="Cambria" w:eastAsia="Cambria" w:cs="Cambria"/>
                <w:sz w:val="20"/>
                <w:szCs w:val="20"/>
              </w:rPr>
              <w:t>Schema proceselor scenice</w:t>
            </w:r>
          </w:p>
        </w:tc>
      </w:tr>
      <w:tr w:rsidR="009508A7" w14:paraId="20E10613" w14:textId="77777777">
        <w:trPr>
          <w:trHeight w:val="284"/>
          <w:jc w:val="center"/>
        </w:trPr>
        <w:tc>
          <w:tcPr>
            <w:tcW w:w="3720" w:type="dxa"/>
            <w:vAlign w:val="center"/>
          </w:tcPr>
          <w:p w:rsidR="009508A7" w:rsidRDefault="008A4CA1" w14:paraId="7C7A5DED"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Modele ale comunicării teatrale</w:t>
            </w:r>
          </w:p>
        </w:tc>
        <w:tc>
          <w:tcPr>
            <w:tcW w:w="3135" w:type="dxa"/>
            <w:vAlign w:val="center"/>
          </w:tcPr>
          <w:p w:rsidR="009508A7" w:rsidRDefault="008A4CA1" w14:paraId="7D7247D4"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clarificarea conceptelor-cheie</w:t>
            </w:r>
          </w:p>
        </w:tc>
        <w:tc>
          <w:tcPr>
            <w:tcW w:w="3630" w:type="dxa"/>
            <w:vAlign w:val="center"/>
          </w:tcPr>
          <w:p w:rsidR="009508A7" w:rsidRDefault="008A4CA1" w14:paraId="243A7E3D" w14:textId="77777777">
            <w:pPr>
              <w:spacing w:after="0" w:line="240" w:lineRule="auto"/>
              <w:rPr>
                <w:rFonts w:ascii="Cambria" w:hAnsi="Cambria" w:eastAsia="Cambria" w:cs="Cambria"/>
                <w:sz w:val="20"/>
                <w:szCs w:val="20"/>
              </w:rPr>
            </w:pPr>
            <w:r>
              <w:rPr>
                <w:rFonts w:ascii="Cambria" w:hAnsi="Cambria" w:eastAsia="Cambria" w:cs="Cambria"/>
                <w:sz w:val="20"/>
                <w:szCs w:val="20"/>
              </w:rPr>
              <w:t>Relația actor–spectator</w:t>
            </w:r>
          </w:p>
          <w:p w:rsidR="009508A7" w:rsidRDefault="008A4CA1" w14:paraId="7309A520" w14:textId="77777777">
            <w:pPr>
              <w:spacing w:after="0" w:line="240" w:lineRule="auto"/>
              <w:rPr>
                <w:rFonts w:ascii="Cambria" w:hAnsi="Cambria" w:eastAsia="Cambria" w:cs="Cambria"/>
                <w:sz w:val="20"/>
                <w:szCs w:val="20"/>
              </w:rPr>
            </w:pPr>
            <w:r>
              <w:rPr>
                <w:rFonts w:ascii="Cambria" w:hAnsi="Cambria" w:eastAsia="Cambria" w:cs="Cambria"/>
                <w:sz w:val="20"/>
                <w:szCs w:val="20"/>
              </w:rPr>
              <w:t>Utilizarea semnelor și geneza sensului</w:t>
            </w:r>
          </w:p>
          <w:p w:rsidR="009508A7" w:rsidRDefault="008A4CA1" w14:paraId="5410BAF4" w14:textId="77777777">
            <w:pPr>
              <w:spacing w:after="0" w:line="240" w:lineRule="auto"/>
              <w:rPr>
                <w:rFonts w:ascii="Cambria" w:hAnsi="Cambria" w:eastAsia="Cambria" w:cs="Cambria"/>
                <w:sz w:val="20"/>
                <w:szCs w:val="20"/>
              </w:rPr>
            </w:pPr>
            <w:r>
              <w:rPr>
                <w:rFonts w:ascii="Cambria" w:hAnsi="Cambria" w:eastAsia="Cambria" w:cs="Cambria"/>
                <w:sz w:val="20"/>
                <w:szCs w:val="20"/>
              </w:rPr>
              <w:t>Modelul de comunicare al lui Kotte</w:t>
            </w:r>
          </w:p>
        </w:tc>
      </w:tr>
      <w:tr w:rsidR="009508A7" w14:paraId="6C83043A" w14:textId="77777777">
        <w:trPr>
          <w:trHeight w:val="284"/>
          <w:jc w:val="center"/>
        </w:trPr>
        <w:tc>
          <w:tcPr>
            <w:tcW w:w="3720" w:type="dxa"/>
            <w:vAlign w:val="center"/>
          </w:tcPr>
          <w:p w:rsidR="009508A7" w:rsidRDefault="008A4CA1" w14:paraId="73B2BBCD"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Spectatorul și recepția</w:t>
            </w:r>
          </w:p>
        </w:tc>
        <w:tc>
          <w:tcPr>
            <w:tcW w:w="3135" w:type="dxa"/>
            <w:vAlign w:val="center"/>
          </w:tcPr>
          <w:p w:rsidR="009508A7" w:rsidRDefault="008A4CA1" w14:paraId="2ADB8A74" w14:textId="77777777">
            <w:pPr>
              <w:spacing w:after="0" w:line="240" w:lineRule="auto"/>
              <w:rPr>
                <w:rFonts w:ascii="Cambria" w:hAnsi="Cambria" w:eastAsia="Cambria" w:cs="Cambria"/>
                <w:sz w:val="20"/>
                <w:szCs w:val="20"/>
              </w:rPr>
            </w:pPr>
            <w:r>
              <w:rPr>
                <w:rFonts w:ascii="Cambria" w:hAnsi="Cambria" w:eastAsia="Cambria" w:cs="Cambria"/>
                <w:sz w:val="20"/>
                <w:szCs w:val="20"/>
              </w:rPr>
              <w:t>lucru în echipă, discuție comună, exercițiu de scriere în timpul orei</w:t>
            </w:r>
          </w:p>
        </w:tc>
        <w:tc>
          <w:tcPr>
            <w:tcW w:w="3630" w:type="dxa"/>
            <w:vAlign w:val="center"/>
          </w:tcPr>
          <w:p w:rsidR="009508A7" w:rsidRDefault="008A4CA1" w14:paraId="435B5C08" w14:textId="77777777">
            <w:pPr>
              <w:spacing w:after="0" w:line="240" w:lineRule="auto"/>
              <w:rPr>
                <w:rFonts w:ascii="Cambria" w:hAnsi="Cambria" w:eastAsia="Cambria" w:cs="Cambria"/>
                <w:sz w:val="20"/>
                <w:szCs w:val="20"/>
              </w:rPr>
            </w:pPr>
            <w:r>
              <w:rPr>
                <w:rFonts w:ascii="Cambria" w:hAnsi="Cambria" w:eastAsia="Cambria" w:cs="Cambria"/>
                <w:sz w:val="20"/>
                <w:szCs w:val="20"/>
              </w:rPr>
              <w:t>Teorii ale recepției</w:t>
            </w:r>
          </w:p>
          <w:p w:rsidR="009508A7" w:rsidRDefault="008A4CA1" w14:paraId="22E67B38" w14:textId="77777777">
            <w:pPr>
              <w:spacing w:after="0" w:line="240" w:lineRule="auto"/>
              <w:rPr>
                <w:rFonts w:ascii="Cambria" w:hAnsi="Cambria" w:eastAsia="Cambria" w:cs="Cambria"/>
                <w:sz w:val="20"/>
                <w:szCs w:val="20"/>
              </w:rPr>
            </w:pPr>
            <w:r>
              <w:rPr>
                <w:rFonts w:ascii="Cambria" w:hAnsi="Cambria" w:eastAsia="Cambria" w:cs="Cambria"/>
                <w:sz w:val="20"/>
                <w:szCs w:val="20"/>
              </w:rPr>
              <w:t>Poziții ale spectatorului</w:t>
            </w:r>
          </w:p>
          <w:p w:rsidR="009508A7" w:rsidRDefault="008A4CA1" w14:paraId="7F11E4CA" w14:textId="77777777">
            <w:pPr>
              <w:spacing w:after="0" w:line="240" w:lineRule="auto"/>
              <w:rPr>
                <w:rFonts w:ascii="Cambria" w:hAnsi="Cambria" w:eastAsia="Cambria" w:cs="Cambria"/>
                <w:sz w:val="20"/>
                <w:szCs w:val="20"/>
              </w:rPr>
            </w:pPr>
            <w:r>
              <w:rPr>
                <w:rFonts w:ascii="Cambria" w:hAnsi="Cambria" w:eastAsia="Cambria" w:cs="Cambria"/>
                <w:sz w:val="20"/>
                <w:szCs w:val="20"/>
              </w:rPr>
              <w:t>Comunități de interpretare</w:t>
            </w:r>
          </w:p>
        </w:tc>
      </w:tr>
      <w:tr w:rsidR="009508A7" w14:paraId="30F82942"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7946262B" w14:textId="77777777">
            <w:pPr>
              <w:spacing w:after="0" w:line="240" w:lineRule="auto"/>
              <w:rPr>
                <w:rFonts w:ascii="Cambria" w:hAnsi="Cambria" w:eastAsia="Cambria" w:cs="Cambria"/>
                <w:sz w:val="20"/>
                <w:szCs w:val="20"/>
              </w:rPr>
            </w:pPr>
            <w:r>
              <w:rPr>
                <w:rFonts w:ascii="Cambria" w:hAnsi="Cambria" w:eastAsia="Cambria" w:cs="Cambria"/>
                <w:b/>
                <w:bCs/>
                <w:sz w:val="20"/>
                <w:szCs w:val="20"/>
              </w:rPr>
              <w:t xml:space="preserve">Semiotica teatrală: </w:t>
            </w:r>
            <w:r>
              <w:rPr>
                <w:rFonts w:ascii="Cambria" w:hAnsi="Cambria" w:eastAsia="Cambria" w:cs="Cambria"/>
                <w:sz w:val="20"/>
                <w:szCs w:val="20"/>
              </w:rPr>
              <w:t>semn, sens, geneza sensului</w:t>
            </w:r>
          </w:p>
        </w:tc>
        <w:tc>
          <w:tcPr>
            <w:tcW w:w="3135" w:type="dxa"/>
            <w:vAlign w:val="center"/>
          </w:tcPr>
          <w:p w:rsidR="009508A7" w:rsidRDefault="008A4CA1" w14:paraId="13333EA1" w14:textId="77777777">
            <w:pPr>
              <w:spacing w:after="0" w:line="240" w:lineRule="auto"/>
              <w:rPr>
                <w:rFonts w:ascii="Cambria" w:hAnsi="Cambria" w:eastAsia="Cambria" w:cs="Cambria"/>
                <w:sz w:val="20"/>
                <w:szCs w:val="20"/>
              </w:rPr>
            </w:pPr>
            <w:r>
              <w:rPr>
                <w:rFonts w:ascii="Cambria" w:hAnsi="Cambria" w:eastAsia="Cambria" w:cs="Cambria"/>
                <w:sz w:val="20"/>
                <w:szCs w:val="20"/>
              </w:rPr>
              <w:t>lucru în echipă, discuție comună, exercițiu de scriere în timpul orei</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FF65578" w14:textId="77777777">
            <w:pPr>
              <w:spacing w:after="0" w:line="240" w:lineRule="auto"/>
              <w:rPr>
                <w:rFonts w:ascii="Cambria" w:hAnsi="Cambria" w:eastAsia="Cambria" w:cs="Cambria"/>
                <w:sz w:val="20"/>
                <w:szCs w:val="20"/>
              </w:rPr>
            </w:pPr>
            <w:r>
              <w:rPr>
                <w:rFonts w:ascii="Cambria" w:hAnsi="Cambria" w:eastAsia="Cambria" w:cs="Cambria"/>
                <w:sz w:val="20"/>
                <w:szCs w:val="20"/>
              </w:rPr>
              <w:t>Conceptele de semn, semnificație și sens</w:t>
            </w:r>
          </w:p>
          <w:p w:rsidR="009508A7" w:rsidRDefault="008A4CA1" w14:paraId="1839B22A" w14:textId="77777777">
            <w:pPr>
              <w:spacing w:after="0" w:line="240" w:lineRule="auto"/>
              <w:rPr>
                <w:rFonts w:ascii="Cambria" w:hAnsi="Cambria" w:eastAsia="Cambria" w:cs="Cambria"/>
                <w:sz w:val="20"/>
                <w:szCs w:val="20"/>
              </w:rPr>
            </w:pPr>
            <w:r>
              <w:rPr>
                <w:rFonts w:ascii="Cambria" w:hAnsi="Cambria" w:eastAsia="Cambria" w:cs="Cambria"/>
                <w:sz w:val="20"/>
                <w:szCs w:val="20"/>
              </w:rPr>
              <w:t>Corpul, spațiul, vocea și obiectul ca purtători de semne</w:t>
            </w:r>
          </w:p>
          <w:p w:rsidR="009508A7" w:rsidRDefault="008A4CA1" w14:paraId="7874B95D" w14:textId="77777777">
            <w:pPr>
              <w:spacing w:after="0" w:line="240" w:lineRule="auto"/>
              <w:rPr>
                <w:rFonts w:ascii="Cambria" w:hAnsi="Cambria" w:eastAsia="Cambria" w:cs="Cambria"/>
                <w:sz w:val="20"/>
                <w:szCs w:val="20"/>
              </w:rPr>
            </w:pPr>
            <w:r>
              <w:rPr>
                <w:rFonts w:ascii="Cambria" w:hAnsi="Cambria" w:eastAsia="Cambria" w:cs="Cambria"/>
                <w:sz w:val="20"/>
                <w:szCs w:val="20"/>
              </w:rPr>
              <w:t>Interacțiunea sistemelor de semne în spectacol</w:t>
            </w:r>
          </w:p>
        </w:tc>
      </w:tr>
      <w:tr w:rsidR="009508A7" w14:paraId="4D2BFDC2"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B53A836"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Teatralitatea</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368F44A"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clarificarea conceptelor-cheie, fragmente de spectacol</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C70781A" w14:textId="77777777">
            <w:pPr>
              <w:spacing w:after="0" w:line="240" w:lineRule="auto"/>
              <w:rPr>
                <w:rFonts w:ascii="Cambria" w:hAnsi="Cambria" w:eastAsia="Cambria" w:cs="Cambria"/>
                <w:sz w:val="20"/>
                <w:szCs w:val="20"/>
              </w:rPr>
            </w:pPr>
            <w:r>
              <w:rPr>
                <w:rFonts w:ascii="Cambria" w:hAnsi="Cambria" w:eastAsia="Cambria" w:cs="Cambria"/>
                <w:sz w:val="20"/>
                <w:szCs w:val="20"/>
              </w:rPr>
              <w:t>Conceptul și modelele teatralității</w:t>
            </w:r>
          </w:p>
          <w:p w:rsidR="009508A7" w:rsidRDefault="008A4CA1" w14:paraId="41BC4048" w14:textId="77777777">
            <w:pPr>
              <w:spacing w:after="0" w:line="240" w:lineRule="auto"/>
              <w:rPr>
                <w:rFonts w:ascii="Cambria" w:hAnsi="Cambria" w:eastAsia="Cambria" w:cs="Cambria"/>
                <w:sz w:val="20"/>
                <w:szCs w:val="20"/>
              </w:rPr>
            </w:pPr>
            <w:r>
              <w:rPr>
                <w:rFonts w:ascii="Cambria" w:hAnsi="Cambria" w:eastAsia="Cambria" w:cs="Cambria"/>
                <w:sz w:val="20"/>
                <w:szCs w:val="20"/>
              </w:rPr>
              <w:t>Procesul de teatralizare</w:t>
            </w:r>
          </w:p>
          <w:p w:rsidR="009508A7" w:rsidRDefault="008A4CA1" w14:paraId="6DFAE4E4" w14:textId="77777777">
            <w:pPr>
              <w:spacing w:after="0" w:line="240" w:lineRule="auto"/>
              <w:rPr>
                <w:rFonts w:ascii="Cambria" w:hAnsi="Cambria" w:eastAsia="Cambria" w:cs="Cambria"/>
                <w:sz w:val="20"/>
                <w:szCs w:val="20"/>
              </w:rPr>
            </w:pPr>
            <w:r>
              <w:rPr>
                <w:rFonts w:ascii="Cambria" w:hAnsi="Cambria" w:eastAsia="Cambria" w:cs="Cambria"/>
                <w:sz w:val="20"/>
                <w:szCs w:val="20"/>
              </w:rPr>
              <w:t>Teatralitatea ca structură generatoare de sens și comunitate</w:t>
            </w:r>
          </w:p>
        </w:tc>
      </w:tr>
      <w:tr w:rsidR="009508A7" w14:paraId="37E93337"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BB2C9EE"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b/>
                <w:bCs/>
                <w:sz w:val="20"/>
                <w:szCs w:val="20"/>
              </w:rPr>
              <w:t>Teatru și corp</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4F969C2"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 xml:space="preserve">close reading, clarificarea conceptelor-cheie, fragmente de spectacol </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6F5AF717" w14:textId="77777777">
            <w:pPr>
              <w:spacing w:after="0" w:line="240" w:lineRule="auto"/>
              <w:rPr>
                <w:rFonts w:ascii="Cambria" w:hAnsi="Cambria" w:eastAsia="Cambria" w:cs="Cambria"/>
                <w:sz w:val="20"/>
                <w:szCs w:val="20"/>
              </w:rPr>
            </w:pPr>
            <w:r>
              <w:rPr>
                <w:rFonts w:ascii="Cambria" w:hAnsi="Cambria" w:eastAsia="Cambria" w:cs="Cambria"/>
                <w:sz w:val="20"/>
                <w:szCs w:val="20"/>
              </w:rPr>
              <w:t>Corpul actorului ca mediu (medium)</w:t>
            </w:r>
          </w:p>
          <w:p w:rsidR="009508A7" w:rsidRDefault="008A4CA1" w14:paraId="0FC60F5D" w14:textId="77777777">
            <w:pPr>
              <w:spacing w:after="0" w:line="240" w:lineRule="auto"/>
              <w:rPr>
                <w:rFonts w:ascii="Cambria" w:hAnsi="Cambria" w:eastAsia="Cambria" w:cs="Cambria"/>
                <w:sz w:val="20"/>
                <w:szCs w:val="20"/>
              </w:rPr>
            </w:pPr>
            <w:r>
              <w:rPr>
                <w:rFonts w:ascii="Cambria" w:hAnsi="Cambria" w:eastAsia="Cambria" w:cs="Cambria"/>
                <w:sz w:val="20"/>
                <w:szCs w:val="20"/>
              </w:rPr>
              <w:t>Concepte despre corp în istoria teatrului</w:t>
            </w:r>
          </w:p>
          <w:p w:rsidR="009508A7" w:rsidRDefault="008A4CA1" w14:paraId="3C482CBD" w14:textId="77777777">
            <w:pPr>
              <w:spacing w:after="0" w:line="240" w:lineRule="auto"/>
              <w:rPr>
                <w:rFonts w:ascii="Cambria" w:hAnsi="Cambria" w:eastAsia="Cambria" w:cs="Cambria"/>
                <w:sz w:val="20"/>
                <w:szCs w:val="20"/>
              </w:rPr>
            </w:pPr>
            <w:r>
              <w:rPr>
                <w:rFonts w:ascii="Cambria" w:hAnsi="Cambria" w:eastAsia="Cambria" w:cs="Cambria"/>
                <w:sz w:val="20"/>
                <w:szCs w:val="20"/>
              </w:rPr>
              <w:t>Fizicalitate și prezență</w:t>
            </w:r>
          </w:p>
        </w:tc>
      </w:tr>
      <w:tr w:rsidR="009508A7" w14:paraId="5D9752D5"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85E95AF"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Spațiu și teatru</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FA0FFBD"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close reading, clarificarea conceptelor-cheie, fragmente de spectacol</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4E7FD318" w14:textId="77777777">
            <w:pPr>
              <w:spacing w:after="0" w:line="240" w:lineRule="auto"/>
              <w:rPr>
                <w:rFonts w:ascii="Cambria" w:hAnsi="Cambria" w:eastAsia="Cambria" w:cs="Cambria"/>
                <w:sz w:val="20"/>
                <w:szCs w:val="20"/>
              </w:rPr>
            </w:pPr>
            <w:r>
              <w:rPr>
                <w:rFonts w:ascii="Cambria" w:hAnsi="Cambria" w:eastAsia="Cambria" w:cs="Cambria"/>
                <w:sz w:val="20"/>
                <w:szCs w:val="20"/>
              </w:rPr>
              <w:t>Tipuri de spații teatrale</w:t>
            </w:r>
          </w:p>
          <w:p w:rsidR="009508A7" w:rsidRDefault="008A4CA1" w14:paraId="18D22CF8" w14:textId="77777777">
            <w:pPr>
              <w:spacing w:after="0" w:line="240" w:lineRule="auto"/>
              <w:rPr>
                <w:rFonts w:ascii="Cambria" w:hAnsi="Cambria" w:eastAsia="Cambria" w:cs="Cambria"/>
                <w:sz w:val="20"/>
                <w:szCs w:val="20"/>
              </w:rPr>
            </w:pPr>
            <w:r>
              <w:rPr>
                <w:rFonts w:ascii="Cambria" w:hAnsi="Cambria" w:eastAsia="Cambria" w:cs="Cambria"/>
                <w:sz w:val="20"/>
                <w:szCs w:val="20"/>
              </w:rPr>
              <w:t>Utilizarea spațiului și semnificația</w:t>
            </w:r>
          </w:p>
          <w:p w:rsidR="009508A7" w:rsidRDefault="008A4CA1" w14:paraId="5213D320" w14:textId="77777777">
            <w:pPr>
              <w:spacing w:after="0" w:line="240" w:lineRule="auto"/>
              <w:rPr>
                <w:rFonts w:ascii="Cambria" w:hAnsi="Cambria" w:eastAsia="Cambria" w:cs="Cambria"/>
                <w:sz w:val="20"/>
                <w:szCs w:val="20"/>
              </w:rPr>
            </w:pPr>
            <w:r>
              <w:rPr>
                <w:rFonts w:ascii="Cambria" w:hAnsi="Cambria" w:eastAsia="Cambria" w:cs="Cambria"/>
                <w:sz w:val="20"/>
                <w:szCs w:val="20"/>
              </w:rPr>
              <w:t>Spații alternative și site-specific (specifice locului)</w:t>
            </w:r>
          </w:p>
        </w:tc>
      </w:tr>
      <w:tr w:rsidR="009508A7" w14:paraId="2CE3754B"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15197EA"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Timp și dramaturgie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23D9A05"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close reading, clarificarea conceptelor-cheie, fragmente de spectacol</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04A532A" w14:textId="77777777">
            <w:pPr>
              <w:spacing w:after="0" w:line="240" w:lineRule="auto"/>
              <w:rPr>
                <w:rFonts w:ascii="Cambria" w:hAnsi="Cambria" w:eastAsia="Cambria" w:cs="Cambria"/>
                <w:sz w:val="20"/>
                <w:szCs w:val="20"/>
              </w:rPr>
            </w:pPr>
            <w:r>
              <w:rPr>
                <w:rFonts w:ascii="Cambria" w:hAnsi="Cambria" w:eastAsia="Cambria" w:cs="Cambria"/>
                <w:sz w:val="20"/>
                <w:szCs w:val="20"/>
              </w:rPr>
              <w:t>Timpul teatral</w:t>
            </w:r>
          </w:p>
          <w:p w:rsidR="009508A7" w:rsidRDefault="008A4CA1" w14:paraId="0E651F38" w14:textId="77777777">
            <w:pPr>
              <w:spacing w:after="0" w:line="240" w:lineRule="auto"/>
              <w:rPr>
                <w:rFonts w:ascii="Cambria" w:hAnsi="Cambria" w:eastAsia="Cambria" w:cs="Cambria"/>
                <w:sz w:val="20"/>
                <w:szCs w:val="20"/>
              </w:rPr>
            </w:pPr>
            <w:r>
              <w:rPr>
                <w:rFonts w:ascii="Cambria" w:hAnsi="Cambria" w:eastAsia="Cambria" w:cs="Cambria"/>
                <w:sz w:val="20"/>
                <w:szCs w:val="20"/>
              </w:rPr>
              <w:t>Concepte dramaturgice de bază</w:t>
            </w:r>
          </w:p>
          <w:p w:rsidR="009508A7" w:rsidRDefault="008A4CA1" w14:paraId="586B7139" w14:textId="77777777">
            <w:pPr>
              <w:spacing w:after="0" w:line="240" w:lineRule="auto"/>
              <w:rPr>
                <w:rFonts w:ascii="Cambria" w:hAnsi="Cambria" w:eastAsia="Cambria" w:cs="Cambria"/>
                <w:sz w:val="20"/>
                <w:szCs w:val="20"/>
              </w:rPr>
            </w:pPr>
            <w:r>
              <w:rPr>
                <w:rFonts w:ascii="Cambria" w:hAnsi="Cambria" w:eastAsia="Cambria" w:cs="Cambria"/>
                <w:sz w:val="20"/>
                <w:szCs w:val="20"/>
              </w:rPr>
              <w:t>Structuri clasice și postdramatice</w:t>
            </w:r>
          </w:p>
        </w:tc>
      </w:tr>
      <w:tr w:rsidR="009508A7" w14:paraId="4EA13A6C"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D179311"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Teatru și text</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7C71BE53"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introducere în dezbatere, lucru în echipă, discuție comună, exercițiu de scriere în timpul orei</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29F7D79" w14:textId="77777777">
            <w:pPr>
              <w:spacing w:after="0" w:line="240" w:lineRule="auto"/>
              <w:rPr>
                <w:rFonts w:ascii="Cambria" w:hAnsi="Cambria" w:eastAsia="Cambria" w:cs="Cambria"/>
                <w:sz w:val="20"/>
                <w:szCs w:val="20"/>
              </w:rPr>
            </w:pPr>
            <w:r>
              <w:rPr>
                <w:rFonts w:ascii="Cambria" w:hAnsi="Cambria" w:eastAsia="Cambria" w:cs="Cambria"/>
                <w:sz w:val="20"/>
                <w:szCs w:val="20"/>
              </w:rPr>
              <w:t>Relația dintre dramă și spectacol</w:t>
            </w:r>
          </w:p>
          <w:p w:rsidR="009508A7" w:rsidRDefault="008A4CA1" w14:paraId="2B9D6699" w14:textId="77777777">
            <w:pPr>
              <w:spacing w:after="0" w:line="240" w:lineRule="auto"/>
              <w:rPr>
                <w:rFonts w:ascii="Cambria" w:hAnsi="Cambria" w:eastAsia="Cambria" w:cs="Cambria"/>
                <w:sz w:val="20"/>
                <w:szCs w:val="20"/>
              </w:rPr>
            </w:pPr>
            <w:r>
              <w:rPr>
                <w:rFonts w:ascii="Cambria" w:hAnsi="Cambria" w:eastAsia="Cambria" w:cs="Cambria"/>
                <w:sz w:val="20"/>
                <w:szCs w:val="20"/>
              </w:rPr>
              <w:t>Rolul schimbător al textului dramatic</w:t>
            </w:r>
          </w:p>
          <w:p w:rsidR="009508A7" w:rsidRDefault="008A4CA1" w14:paraId="5075B4AD" w14:textId="77777777">
            <w:pPr>
              <w:spacing w:after="0" w:line="240" w:lineRule="auto"/>
              <w:rPr>
                <w:rFonts w:ascii="Cambria" w:hAnsi="Cambria" w:eastAsia="Cambria" w:cs="Cambria"/>
                <w:sz w:val="20"/>
                <w:szCs w:val="20"/>
              </w:rPr>
            </w:pPr>
            <w:r>
              <w:rPr>
                <w:rFonts w:ascii="Cambria" w:hAnsi="Cambria" w:eastAsia="Cambria" w:cs="Cambria"/>
                <w:sz w:val="20"/>
                <w:szCs w:val="20"/>
              </w:rPr>
              <w:t>Intertextualitate</w:t>
            </w:r>
          </w:p>
        </w:tc>
      </w:tr>
      <w:tr w:rsidR="009508A7" w14:paraId="30B7B3BE"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A4B1874"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Teatrul postdramatic</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4DF5DE1A"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close reading, clarificarea conceptelor-cheie, fragmente de spectacol</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6C565B9E" w14:textId="77777777">
            <w:pPr>
              <w:spacing w:after="0" w:line="240" w:lineRule="auto"/>
              <w:rPr>
                <w:rFonts w:ascii="Cambria" w:hAnsi="Cambria" w:eastAsia="Cambria" w:cs="Cambria"/>
                <w:sz w:val="20"/>
                <w:szCs w:val="20"/>
              </w:rPr>
            </w:pPr>
            <w:r>
              <w:rPr>
                <w:rFonts w:ascii="Cambria" w:hAnsi="Cambria" w:eastAsia="Cambria" w:cs="Cambria"/>
                <w:sz w:val="20"/>
                <w:szCs w:val="20"/>
              </w:rPr>
              <w:t>Teoria lui Hans-Thies Lehmann</w:t>
            </w:r>
          </w:p>
          <w:p w:rsidR="009508A7" w:rsidRDefault="008A4CA1" w14:paraId="4805A3E0" w14:textId="77777777">
            <w:pPr>
              <w:spacing w:after="0" w:line="240" w:lineRule="auto"/>
              <w:rPr>
                <w:rFonts w:ascii="Cambria" w:hAnsi="Cambria" w:eastAsia="Cambria" w:cs="Cambria"/>
                <w:sz w:val="20"/>
                <w:szCs w:val="20"/>
              </w:rPr>
            </w:pPr>
            <w:r>
              <w:rPr>
                <w:rFonts w:ascii="Cambria" w:hAnsi="Cambria" w:eastAsia="Cambria" w:cs="Cambria"/>
                <w:sz w:val="20"/>
                <w:szCs w:val="20"/>
              </w:rPr>
              <w:t>Dizolvarea narativității</w:t>
            </w:r>
          </w:p>
          <w:p w:rsidR="009508A7" w:rsidRDefault="008A4CA1" w14:paraId="1B6C9C5F" w14:textId="77777777">
            <w:pPr>
              <w:spacing w:after="0" w:line="240" w:lineRule="auto"/>
              <w:rPr>
                <w:rFonts w:ascii="Cambria" w:hAnsi="Cambria" w:eastAsia="Cambria" w:cs="Cambria"/>
                <w:sz w:val="20"/>
                <w:szCs w:val="20"/>
              </w:rPr>
            </w:pPr>
            <w:r>
              <w:rPr>
                <w:rFonts w:ascii="Cambria" w:hAnsi="Cambria" w:eastAsia="Cambria" w:cs="Cambria"/>
                <w:sz w:val="20"/>
                <w:szCs w:val="20"/>
              </w:rPr>
              <w:t>Exemple din spectacole contemporane</w:t>
            </w:r>
          </w:p>
        </w:tc>
      </w:tr>
      <w:tr w:rsidR="009508A7" w14:paraId="2BA1C4EB"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2774197" w14:textId="77777777">
            <w:pPr>
              <w:pBdr>
                <w:top w:val="nil"/>
                <w:left w:val="nil"/>
                <w:bottom w:val="nil"/>
                <w:right w:val="nil"/>
                <w:between w:val="nil"/>
              </w:pBdr>
              <w:spacing w:after="0" w:line="240" w:lineRule="auto"/>
              <w:rPr>
                <w:rFonts w:ascii="Cambria" w:hAnsi="Cambria" w:eastAsia="Cambria" w:cs="Cambria"/>
                <w:b/>
                <w:bCs/>
                <w:sz w:val="20"/>
                <w:szCs w:val="20"/>
              </w:rPr>
            </w:pPr>
            <w:r>
              <w:rPr>
                <w:rFonts w:ascii="Cambria" w:hAnsi="Cambria" w:eastAsia="Cambria" w:cs="Cambria"/>
                <w:b/>
                <w:bCs/>
                <w:sz w:val="20"/>
                <w:szCs w:val="20"/>
              </w:rPr>
              <w:t>Abordări interdisciplinare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41BEEDD"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close reading, fragmente de spectacol</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EA73FD2" w14:textId="77777777">
            <w:pPr>
              <w:spacing w:after="0" w:line="240" w:lineRule="auto"/>
              <w:rPr>
                <w:rFonts w:ascii="Cambria" w:hAnsi="Cambria" w:eastAsia="Cambria" w:cs="Cambria"/>
                <w:sz w:val="20"/>
                <w:szCs w:val="20"/>
              </w:rPr>
            </w:pPr>
            <w:r>
              <w:rPr>
                <w:rFonts w:ascii="Cambria" w:hAnsi="Cambria" w:eastAsia="Cambria" w:cs="Cambria"/>
                <w:sz w:val="20"/>
                <w:szCs w:val="20"/>
              </w:rPr>
              <w:t>Teatru și antropologie</w:t>
            </w:r>
          </w:p>
          <w:p w:rsidR="009508A7" w:rsidRDefault="008A4CA1" w14:paraId="31482339" w14:textId="77777777">
            <w:pPr>
              <w:spacing w:after="0" w:line="240" w:lineRule="auto"/>
              <w:rPr>
                <w:rFonts w:ascii="Cambria" w:hAnsi="Cambria" w:eastAsia="Cambria" w:cs="Cambria"/>
                <w:sz w:val="20"/>
                <w:szCs w:val="20"/>
              </w:rPr>
            </w:pPr>
            <w:r>
              <w:rPr>
                <w:rFonts w:ascii="Cambria" w:hAnsi="Cambria" w:eastAsia="Cambria" w:cs="Cambria"/>
                <w:sz w:val="20"/>
                <w:szCs w:val="20"/>
              </w:rPr>
              <w:t>Teatru și studii culturale</w:t>
            </w:r>
          </w:p>
          <w:p w:rsidR="009508A7" w:rsidRDefault="008A4CA1" w14:paraId="377C0392" w14:textId="77777777">
            <w:pPr>
              <w:spacing w:after="0" w:line="240" w:lineRule="auto"/>
              <w:rPr>
                <w:rFonts w:ascii="Cambria" w:hAnsi="Cambria" w:eastAsia="Cambria" w:cs="Cambria"/>
                <w:sz w:val="20"/>
                <w:szCs w:val="20"/>
              </w:rPr>
            </w:pPr>
            <w:r>
              <w:rPr>
                <w:rFonts w:ascii="Cambria" w:hAnsi="Cambria" w:eastAsia="Cambria" w:cs="Cambria"/>
                <w:sz w:val="20"/>
                <w:szCs w:val="20"/>
              </w:rPr>
              <w:t>Teatru și media</w:t>
            </w:r>
          </w:p>
        </w:tc>
      </w:tr>
      <w:tr w:rsidR="009508A7" w14:paraId="060A97FD" w14:textId="77777777">
        <w:trPr>
          <w:trHeight w:val="284"/>
          <w:jc w:val="center"/>
        </w:trPr>
        <w:tc>
          <w:tcPr>
            <w:tcW w:w="10485" w:type="dxa"/>
            <w:gridSpan w:val="3"/>
            <w:vAlign w:val="center"/>
          </w:tcPr>
          <w:p w:rsidR="009508A7" w:rsidRDefault="008A4CA1" w14:paraId="780C2CC8" w14:textId="77777777">
            <w:pPr>
              <w:spacing w:after="0" w:line="240" w:lineRule="auto"/>
              <w:rPr>
                <w:rFonts w:ascii="Cambria" w:hAnsi="Cambria" w:eastAsia="Cambria" w:cs="Cambria"/>
                <w:b/>
                <w:bCs/>
                <w:color w:val="000000"/>
                <w:sz w:val="20"/>
                <w:szCs w:val="20"/>
              </w:rPr>
            </w:pPr>
            <w:r>
              <w:rPr>
                <w:rFonts w:ascii="Cambria" w:hAnsi="Cambria" w:eastAsia="Cambria" w:cs="Cambria"/>
                <w:b/>
                <w:bCs/>
                <w:sz w:val="20"/>
                <w:szCs w:val="20"/>
              </w:rPr>
              <w:t>Bibliografie</w:t>
            </w:r>
            <w:r>
              <w:rPr>
                <w:rFonts w:ascii="Cambria" w:hAnsi="Cambria" w:eastAsia="Cambria" w:cs="Cambria"/>
                <w:b/>
                <w:bCs/>
                <w:color w:val="000000"/>
                <w:sz w:val="20"/>
                <w:szCs w:val="20"/>
              </w:rPr>
              <w:t>:</w:t>
            </w:r>
          </w:p>
          <w:p w:rsidR="009508A7" w:rsidRDefault="008A4CA1" w14:paraId="061EE474" w14:textId="77777777">
            <w:pPr>
              <w:spacing w:after="0" w:line="240" w:lineRule="auto"/>
              <w:rPr>
                <w:rFonts w:ascii="Cambria" w:hAnsi="Cambria" w:eastAsia="Cambria" w:cs="Cambria"/>
                <w:sz w:val="20"/>
                <w:szCs w:val="20"/>
              </w:rPr>
            </w:pPr>
            <w:r>
              <w:rPr>
                <w:rFonts w:ascii="Cambria" w:hAnsi="Cambria" w:eastAsia="Cambria" w:cs="Cambria"/>
                <w:b/>
                <w:bCs/>
                <w:sz w:val="20"/>
                <w:szCs w:val="20"/>
              </w:rPr>
              <w:t>Balme, Christopher</w:t>
            </w:r>
            <w:r>
              <w:rPr>
                <w:rFonts w:ascii="Cambria" w:hAnsi="Cambria" w:eastAsia="Cambria" w:cs="Cambria"/>
                <w:sz w:val="20"/>
                <w:szCs w:val="20"/>
              </w:rPr>
              <w:t xml:space="preserve">: </w:t>
            </w:r>
            <w:r>
              <w:rPr>
                <w:rFonts w:ascii="Cambria" w:hAnsi="Cambria" w:eastAsia="Cambria" w:cs="Cambria"/>
                <w:i/>
                <w:iCs/>
                <w:sz w:val="20"/>
                <w:szCs w:val="20"/>
              </w:rPr>
              <w:t>The Cambridge Introduction to Theatre Studies</w:t>
            </w:r>
            <w:r>
              <w:rPr>
                <w:rFonts w:ascii="Cambria" w:hAnsi="Cambria" w:eastAsia="Cambria" w:cs="Cambria"/>
                <w:sz w:val="20"/>
                <w:szCs w:val="20"/>
              </w:rPr>
              <w:t>. Cambridge, Cambridge University Press, 2008.</w:t>
            </w:r>
          </w:p>
          <w:p w:rsidR="009508A7" w:rsidRDefault="008A4CA1" w14:paraId="6A2EE9EA" w14:textId="77777777">
            <w:pPr>
              <w:spacing w:after="0" w:line="240" w:lineRule="auto"/>
              <w:rPr>
                <w:rFonts w:ascii="Cambria" w:hAnsi="Cambria" w:eastAsia="Cambria" w:cs="Cambria"/>
                <w:sz w:val="20"/>
                <w:szCs w:val="20"/>
              </w:rPr>
            </w:pPr>
            <w:r>
              <w:rPr>
                <w:rFonts w:ascii="Cambria" w:hAnsi="Cambria" w:eastAsia="Cambria" w:cs="Cambria"/>
                <w:b/>
                <w:bCs/>
                <w:sz w:val="20"/>
                <w:szCs w:val="20"/>
              </w:rPr>
              <w:t>Elam, Keir</w:t>
            </w:r>
            <w:r>
              <w:rPr>
                <w:rFonts w:ascii="Cambria" w:hAnsi="Cambria" w:eastAsia="Cambria" w:cs="Cambria"/>
                <w:sz w:val="20"/>
                <w:szCs w:val="20"/>
              </w:rPr>
              <w:t xml:space="preserve">: </w:t>
            </w:r>
            <w:r>
              <w:rPr>
                <w:rFonts w:ascii="Cambria" w:hAnsi="Cambria" w:eastAsia="Cambria" w:cs="Cambria"/>
                <w:i/>
                <w:iCs/>
                <w:sz w:val="20"/>
                <w:szCs w:val="20"/>
              </w:rPr>
              <w:t>The Semiotics of Theatre and Drama</w:t>
            </w:r>
            <w:r>
              <w:rPr>
                <w:rFonts w:ascii="Cambria" w:hAnsi="Cambria" w:eastAsia="Cambria" w:cs="Cambria"/>
                <w:sz w:val="20"/>
                <w:szCs w:val="20"/>
              </w:rPr>
              <w:t>. London–New York, Routledge, 1980.</w:t>
            </w:r>
          </w:p>
          <w:p w:rsidR="009508A7" w:rsidRDefault="008A4CA1" w14:paraId="24D0A38E" w14:textId="77777777">
            <w:pPr>
              <w:spacing w:after="0" w:line="240" w:lineRule="auto"/>
              <w:rPr>
                <w:rFonts w:ascii="Cambria" w:hAnsi="Cambria" w:eastAsia="Cambria" w:cs="Cambria"/>
                <w:sz w:val="20"/>
                <w:szCs w:val="20"/>
              </w:rPr>
            </w:pPr>
            <w:r>
              <w:rPr>
                <w:rFonts w:ascii="Cambria" w:hAnsi="Cambria" w:eastAsia="Cambria" w:cs="Cambria"/>
                <w:b/>
                <w:bCs/>
                <w:sz w:val="20"/>
                <w:szCs w:val="20"/>
              </w:rPr>
              <w:t>Fischer-Lichte, Erika</w:t>
            </w:r>
            <w:r>
              <w:rPr>
                <w:rFonts w:ascii="Cambria" w:hAnsi="Cambria" w:eastAsia="Cambria" w:cs="Cambria"/>
                <w:sz w:val="20"/>
                <w:szCs w:val="20"/>
              </w:rPr>
              <w:t xml:space="preserve">: </w:t>
            </w:r>
            <w:r>
              <w:rPr>
                <w:rFonts w:ascii="Cambria" w:hAnsi="Cambria" w:eastAsia="Cambria" w:cs="Cambria"/>
                <w:i/>
                <w:iCs/>
                <w:sz w:val="20"/>
                <w:szCs w:val="20"/>
              </w:rPr>
              <w:t>A performativitás esztétikája</w:t>
            </w:r>
            <w:r>
              <w:rPr>
                <w:rFonts w:ascii="Cambria" w:hAnsi="Cambria" w:eastAsia="Cambria" w:cs="Cambria"/>
                <w:sz w:val="20"/>
                <w:szCs w:val="20"/>
              </w:rPr>
              <w:t>. Ford. Kiss Gabriella. Budapest, Balassi, 2009.</w:t>
            </w:r>
          </w:p>
          <w:p w:rsidR="009508A7" w:rsidRDefault="008A4CA1" w14:paraId="731F477D" w14:textId="77777777">
            <w:pPr>
              <w:spacing w:after="0" w:line="240" w:lineRule="auto"/>
              <w:rPr>
                <w:rFonts w:ascii="Cambria" w:hAnsi="Cambria" w:eastAsia="Cambria" w:cs="Cambria"/>
                <w:sz w:val="20"/>
                <w:szCs w:val="20"/>
              </w:rPr>
            </w:pPr>
            <w:r>
              <w:rPr>
                <w:rFonts w:ascii="Cambria" w:hAnsi="Cambria" w:eastAsia="Cambria" w:cs="Cambria"/>
                <w:b/>
                <w:bCs/>
                <w:sz w:val="20"/>
                <w:szCs w:val="20"/>
              </w:rPr>
              <w:t>Imre Zoltán</w:t>
            </w:r>
            <w:r>
              <w:rPr>
                <w:rFonts w:ascii="Cambria" w:hAnsi="Cambria" w:eastAsia="Cambria" w:cs="Cambria"/>
                <w:sz w:val="20"/>
                <w:szCs w:val="20"/>
              </w:rPr>
              <w:t xml:space="preserve">: </w:t>
            </w:r>
            <w:r>
              <w:rPr>
                <w:rFonts w:ascii="Cambria" w:hAnsi="Cambria" w:eastAsia="Cambria" w:cs="Cambria"/>
                <w:i/>
                <w:iCs/>
                <w:sz w:val="20"/>
                <w:szCs w:val="20"/>
              </w:rPr>
              <w:t>A színház és a szemiotika</w:t>
            </w:r>
            <w:r>
              <w:rPr>
                <w:rFonts w:ascii="Cambria" w:hAnsi="Cambria" w:eastAsia="Cambria" w:cs="Cambria"/>
                <w:sz w:val="20"/>
                <w:szCs w:val="20"/>
              </w:rPr>
              <w:t>. Budapest, L’Harmattan, 2002.</w:t>
            </w:r>
          </w:p>
          <w:p w:rsidR="009508A7" w:rsidRDefault="008A4CA1" w14:paraId="12067C80" w14:textId="77777777">
            <w:pPr>
              <w:spacing w:after="0" w:line="240" w:lineRule="auto"/>
              <w:rPr>
                <w:rFonts w:ascii="Cambria" w:hAnsi="Cambria" w:eastAsia="Cambria" w:cs="Cambria"/>
                <w:sz w:val="20"/>
                <w:szCs w:val="20"/>
              </w:rPr>
            </w:pPr>
            <w:r>
              <w:rPr>
                <w:rFonts w:ascii="Cambria" w:hAnsi="Cambria" w:eastAsia="Cambria" w:cs="Cambria"/>
                <w:b/>
                <w:bCs/>
                <w:sz w:val="20"/>
                <w:szCs w:val="20"/>
              </w:rPr>
              <w:t>Kotte, Andreas</w:t>
            </w:r>
            <w:r>
              <w:rPr>
                <w:rFonts w:ascii="Cambria" w:hAnsi="Cambria" w:eastAsia="Cambria" w:cs="Cambria"/>
                <w:sz w:val="20"/>
                <w:szCs w:val="20"/>
              </w:rPr>
              <w:t xml:space="preserve">: </w:t>
            </w:r>
            <w:r>
              <w:rPr>
                <w:rFonts w:ascii="Cambria" w:hAnsi="Cambria" w:eastAsia="Cambria" w:cs="Cambria"/>
                <w:i/>
                <w:iCs/>
                <w:sz w:val="20"/>
                <w:szCs w:val="20"/>
              </w:rPr>
              <w:t>Bevezetés a színháztudományba</w:t>
            </w:r>
            <w:r>
              <w:rPr>
                <w:rFonts w:ascii="Cambria" w:hAnsi="Cambria" w:eastAsia="Cambria" w:cs="Cambria"/>
                <w:sz w:val="20"/>
                <w:szCs w:val="20"/>
              </w:rPr>
              <w:t>. Budapest, Balassi, 2015.</w:t>
            </w:r>
          </w:p>
          <w:p w:rsidR="009508A7" w:rsidRDefault="008A4CA1" w14:paraId="1DE2F82B" w14:textId="77777777">
            <w:pPr>
              <w:spacing w:after="0" w:line="240" w:lineRule="auto"/>
              <w:rPr>
                <w:rFonts w:ascii="Cambria" w:hAnsi="Cambria" w:eastAsia="Cambria" w:cs="Cambria"/>
                <w:sz w:val="20"/>
                <w:szCs w:val="20"/>
              </w:rPr>
            </w:pPr>
            <w:r>
              <w:rPr>
                <w:rFonts w:ascii="Cambria" w:hAnsi="Cambria" w:eastAsia="Cambria" w:cs="Cambria"/>
                <w:b/>
                <w:bCs/>
                <w:sz w:val="20"/>
                <w:szCs w:val="20"/>
              </w:rPr>
              <w:t>Kricsfalusi Beatrix</w:t>
            </w:r>
            <w:r>
              <w:rPr>
                <w:rFonts w:ascii="Cambria" w:hAnsi="Cambria" w:eastAsia="Cambria" w:cs="Cambria"/>
                <w:sz w:val="20"/>
                <w:szCs w:val="20"/>
              </w:rPr>
              <w:t xml:space="preserve">: </w:t>
            </w:r>
            <w:r>
              <w:rPr>
                <w:rFonts w:ascii="Cambria" w:hAnsi="Cambria" w:eastAsia="Cambria" w:cs="Cambria"/>
                <w:i/>
                <w:iCs/>
                <w:sz w:val="20"/>
                <w:szCs w:val="20"/>
              </w:rPr>
              <w:t>A színház és a teatralitás</w:t>
            </w:r>
            <w:r>
              <w:rPr>
                <w:rFonts w:ascii="Cambria" w:hAnsi="Cambria" w:eastAsia="Cambria" w:cs="Cambria"/>
                <w:sz w:val="20"/>
                <w:szCs w:val="20"/>
              </w:rPr>
              <w:t>. Budapest, Balassi, 2013.</w:t>
            </w:r>
          </w:p>
          <w:p w:rsidR="009508A7" w:rsidRDefault="008A4CA1" w14:paraId="27574FE8" w14:textId="77777777">
            <w:pPr>
              <w:spacing w:after="0" w:line="240" w:lineRule="auto"/>
              <w:rPr>
                <w:rFonts w:ascii="Cambria" w:hAnsi="Cambria" w:eastAsia="Cambria" w:cs="Cambria"/>
                <w:sz w:val="20"/>
                <w:szCs w:val="20"/>
              </w:rPr>
            </w:pPr>
            <w:r>
              <w:rPr>
                <w:rFonts w:ascii="Cambria" w:hAnsi="Cambria" w:eastAsia="Cambria" w:cs="Cambria"/>
                <w:b/>
                <w:bCs/>
                <w:sz w:val="20"/>
                <w:szCs w:val="20"/>
              </w:rPr>
              <w:t>Lehmann, Hans-Thies</w:t>
            </w:r>
            <w:r>
              <w:rPr>
                <w:rFonts w:ascii="Cambria" w:hAnsi="Cambria" w:eastAsia="Cambria" w:cs="Cambria"/>
                <w:sz w:val="20"/>
                <w:szCs w:val="20"/>
              </w:rPr>
              <w:t xml:space="preserve">: </w:t>
            </w:r>
            <w:r>
              <w:rPr>
                <w:rFonts w:ascii="Cambria" w:hAnsi="Cambria" w:eastAsia="Cambria" w:cs="Cambria"/>
                <w:i/>
                <w:iCs/>
                <w:sz w:val="20"/>
                <w:szCs w:val="20"/>
              </w:rPr>
              <w:t>Posztdramatikus színház</w:t>
            </w:r>
            <w:r>
              <w:rPr>
                <w:rFonts w:ascii="Cambria" w:hAnsi="Cambria" w:eastAsia="Cambria" w:cs="Cambria"/>
                <w:sz w:val="20"/>
                <w:szCs w:val="20"/>
              </w:rPr>
              <w:t>. Ford. Kricsfalusi Beatrix, Berecz Zsuzsa, Schein Gábor. Budapest, Balassi, 2009.</w:t>
            </w:r>
          </w:p>
          <w:p w:rsidR="009508A7" w:rsidRDefault="008A4CA1" w14:paraId="5BA1394B" w14:textId="77777777">
            <w:pPr>
              <w:spacing w:after="0" w:line="240" w:lineRule="auto"/>
              <w:rPr>
                <w:rFonts w:ascii="Cambria" w:hAnsi="Cambria" w:eastAsia="Cambria" w:cs="Cambria"/>
                <w:sz w:val="20"/>
                <w:szCs w:val="20"/>
              </w:rPr>
            </w:pPr>
            <w:r>
              <w:rPr>
                <w:rFonts w:ascii="Cambria" w:hAnsi="Cambria" w:eastAsia="Cambria" w:cs="Cambria"/>
                <w:b/>
                <w:bCs/>
                <w:sz w:val="20"/>
                <w:szCs w:val="20"/>
              </w:rPr>
              <w:t>Pavis, Patrice</w:t>
            </w:r>
            <w:r>
              <w:rPr>
                <w:rFonts w:ascii="Cambria" w:hAnsi="Cambria" w:eastAsia="Cambria" w:cs="Cambria"/>
                <w:sz w:val="20"/>
                <w:szCs w:val="20"/>
              </w:rPr>
              <w:t xml:space="preserve">: </w:t>
            </w:r>
            <w:r>
              <w:rPr>
                <w:rFonts w:ascii="Cambria" w:hAnsi="Cambria" w:eastAsia="Cambria" w:cs="Cambria"/>
                <w:i/>
                <w:iCs/>
                <w:sz w:val="20"/>
                <w:szCs w:val="20"/>
              </w:rPr>
              <w:t>Színházi szótár</w:t>
            </w:r>
            <w:r>
              <w:rPr>
                <w:rFonts w:ascii="Cambria" w:hAnsi="Cambria" w:eastAsia="Cambria" w:cs="Cambria"/>
                <w:sz w:val="20"/>
                <w:szCs w:val="20"/>
              </w:rPr>
              <w:t>. Budapest, Balassi, 1999.</w:t>
            </w:r>
          </w:p>
          <w:p w:rsidR="009508A7" w:rsidRDefault="008A4CA1" w14:paraId="531FCD0F" w14:textId="77777777">
            <w:pPr>
              <w:spacing w:after="0" w:line="240" w:lineRule="auto"/>
              <w:rPr>
                <w:rFonts w:ascii="Cambria" w:hAnsi="Cambria" w:eastAsia="Cambria" w:cs="Cambria"/>
                <w:sz w:val="20"/>
                <w:szCs w:val="20"/>
              </w:rPr>
            </w:pPr>
            <w:r>
              <w:rPr>
                <w:rFonts w:ascii="Cambria" w:hAnsi="Cambria" w:eastAsia="Cambria" w:cs="Cambria"/>
                <w:b/>
                <w:bCs/>
                <w:sz w:val="20"/>
                <w:szCs w:val="20"/>
              </w:rPr>
              <w:t>Schechner, Richard</w:t>
            </w:r>
            <w:r>
              <w:rPr>
                <w:rFonts w:ascii="Cambria" w:hAnsi="Cambria" w:eastAsia="Cambria" w:cs="Cambria"/>
                <w:sz w:val="20"/>
                <w:szCs w:val="20"/>
              </w:rPr>
              <w:t xml:space="preserve">: </w:t>
            </w:r>
            <w:r>
              <w:rPr>
                <w:rFonts w:ascii="Cambria" w:hAnsi="Cambria" w:eastAsia="Cambria" w:cs="Cambria"/>
                <w:i/>
                <w:iCs/>
                <w:sz w:val="20"/>
                <w:szCs w:val="20"/>
              </w:rPr>
              <w:t>Performance Studies: An Introduction</w:t>
            </w:r>
            <w:r>
              <w:rPr>
                <w:rFonts w:ascii="Cambria" w:hAnsi="Cambria" w:eastAsia="Cambria" w:cs="Cambria"/>
                <w:sz w:val="20"/>
                <w:szCs w:val="20"/>
              </w:rPr>
              <w:t xml:space="preserve">. London–New York, Routledge, 2002. </w:t>
            </w:r>
          </w:p>
        </w:tc>
      </w:tr>
    </w:tbl>
    <w:p w:rsidR="009508A7" w:rsidRDefault="009508A7" w14:paraId="5F7568B9" w14:textId="77777777">
      <w:pPr>
        <w:spacing w:after="0" w:line="240" w:lineRule="auto"/>
        <w:ind w:hanging="425"/>
        <w:rPr>
          <w:rFonts w:ascii="Cambria" w:hAnsi="Cambria" w:eastAsia="Cambria" w:cs="Cambria"/>
          <w:b/>
          <w:bCs/>
          <w:sz w:val="20"/>
          <w:szCs w:val="20"/>
        </w:rPr>
      </w:pPr>
    </w:p>
    <w:sdt>
      <w:sdtPr>
        <w:tag w:val="goog_rdk_0"/>
        <w:id w:val="520001197"/>
        <w:lock w:val="contentLocked"/>
        <w:placeholder>
          <w:docPart w:val="DefaultPlaceholder_1081868574"/>
        </w:placeholder>
      </w:sdtPr>
      <w:sdtEndPr/>
      <w:sdtContent>
        <w:tbl>
          <w:tblPr>
            <w:tblStyle w:val="a7"/>
            <w:tblW w:w="104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720"/>
            <w:gridCol w:w="3135"/>
            <w:gridCol w:w="3630"/>
          </w:tblGrid>
          <w:tr w:rsidR="009508A7" w14:paraId="6F3B9866" w14:textId="77777777">
            <w:trPr>
              <w:trHeight w:val="284"/>
              <w:jc w:val="center"/>
            </w:trPr>
            <w:tc>
              <w:tcPr>
                <w:tcW w:w="3720" w:type="dxa"/>
                <w:vAlign w:val="center"/>
              </w:tcPr>
              <w:p w:rsidR="009508A7" w:rsidRDefault="008A4CA1" w14:paraId="363F7AAB"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8.2 Seminar/laborator</w:t>
                </w:r>
              </w:p>
            </w:tc>
            <w:tc>
              <w:tcPr>
                <w:tcW w:w="3135" w:type="dxa"/>
                <w:vAlign w:val="center"/>
              </w:tcPr>
              <w:p w:rsidR="009508A7" w:rsidRDefault="008A4CA1" w14:paraId="3C51B675"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Metode de predare</w:t>
                </w:r>
              </w:p>
            </w:tc>
            <w:tc>
              <w:tcPr>
                <w:tcW w:w="3630" w:type="dxa"/>
                <w:vAlign w:val="center"/>
              </w:tcPr>
              <w:p w:rsidR="009508A7" w:rsidRDefault="008A4CA1" w14:paraId="25D17328"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Observații</w:t>
                </w:r>
              </w:p>
            </w:tc>
          </w:tr>
          <w:tr w:rsidR="009508A7" w14:paraId="7658D0D4" w14:textId="77777777">
            <w:trPr>
              <w:trHeight w:val="284"/>
              <w:jc w:val="center"/>
            </w:trPr>
            <w:tc>
              <w:tcPr>
                <w:tcW w:w="3720" w:type="dxa"/>
                <w:vAlign w:val="center"/>
              </w:tcPr>
              <w:p w:rsidR="009508A7" w:rsidRDefault="008A4CA1" w14:paraId="5C527D36"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Analiză și critică – fundamente metodologice</w:t>
                </w:r>
              </w:p>
            </w:tc>
            <w:tc>
              <w:tcPr>
                <w:tcW w:w="3135" w:type="dxa"/>
                <w:vAlign w:val="center"/>
              </w:tcPr>
              <w:p w:rsidR="009508A7" w:rsidRDefault="008A4CA1" w14:paraId="639A59B5"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w:t>
                </w:r>
              </w:p>
            </w:tc>
            <w:tc>
              <w:tcPr>
                <w:tcW w:w="3630" w:type="dxa"/>
                <w:vAlign w:val="center"/>
              </w:tcPr>
              <w:p w:rsidR="009508A7" w:rsidRDefault="008A4CA1" w14:paraId="33704D78" w14:textId="77777777">
                <w:pPr>
                  <w:spacing w:after="0" w:line="240" w:lineRule="auto"/>
                  <w:rPr>
                    <w:rFonts w:ascii="Cambria" w:hAnsi="Cambria" w:eastAsia="Cambria" w:cs="Cambria"/>
                    <w:sz w:val="20"/>
                    <w:szCs w:val="20"/>
                  </w:rPr>
                </w:pPr>
                <w:r>
                  <w:rPr>
                    <w:rFonts w:ascii="Cambria" w:hAnsi="Cambria" w:eastAsia="Cambria" w:cs="Cambria"/>
                    <w:sz w:val="20"/>
                    <w:szCs w:val="20"/>
                  </w:rPr>
                  <w:t>Clarificarea obiectivelor activității de seminar; diferența dintre analiză academică, critică și recenzie; utilizarea terminologiei teatrologice de bază.</w:t>
                </w:r>
              </w:p>
            </w:tc>
          </w:tr>
          <w:tr w:rsidR="009508A7" w14:paraId="17EB3FE9" w14:textId="77777777">
            <w:trPr>
              <w:trHeight w:val="284"/>
              <w:jc w:val="center"/>
            </w:trPr>
            <w:tc>
              <w:tcPr>
                <w:tcW w:w="3720" w:type="dxa"/>
                <w:vAlign w:val="center"/>
              </w:tcPr>
              <w:p w:rsidR="009508A7" w:rsidRDefault="008A4CA1" w14:paraId="485045DC"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Elaborarea protocoalelor de observare</w:t>
                </w:r>
              </w:p>
            </w:tc>
            <w:tc>
              <w:tcPr>
                <w:tcW w:w="3135" w:type="dxa"/>
                <w:vAlign w:val="center"/>
              </w:tcPr>
              <w:p w:rsidR="009508A7" w:rsidRDefault="008A4CA1" w14:paraId="4A94D1AD"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w:t>
                </w:r>
              </w:p>
            </w:tc>
            <w:tc>
              <w:tcPr>
                <w:tcW w:w="3630" w:type="dxa"/>
                <w:vAlign w:val="center"/>
              </w:tcPr>
              <w:p w:rsidR="009508A7" w:rsidRDefault="008A4CA1" w14:paraId="4A3CC1FF" w14:textId="77777777">
                <w:pPr>
                  <w:spacing w:after="0" w:line="240" w:lineRule="auto"/>
                  <w:rPr>
                    <w:rFonts w:ascii="Cambria" w:hAnsi="Cambria" w:eastAsia="Cambria" w:cs="Cambria"/>
                    <w:sz w:val="20"/>
                    <w:szCs w:val="20"/>
                  </w:rPr>
                </w:pPr>
                <w:r>
                  <w:rPr>
                    <w:rFonts w:ascii="Cambria" w:hAnsi="Cambria" w:eastAsia="Cambria" w:cs="Cambria"/>
                    <w:sz w:val="20"/>
                    <w:szCs w:val="20"/>
                  </w:rPr>
                  <w:t>Cum privim un spectacol din perspectiva teatrologului: tehnici de luare a notițelor, criterii de observație, diferențierea nivelurilor descriptive și interpretative.</w:t>
                </w:r>
              </w:p>
            </w:tc>
          </w:tr>
          <w:tr w:rsidR="009508A7" w14:paraId="016F7A14" w14:textId="77777777">
            <w:trPr>
              <w:trHeight w:val="284"/>
              <w:jc w:val="center"/>
            </w:trPr>
            <w:tc>
              <w:tcPr>
                <w:tcW w:w="3720" w:type="dxa"/>
                <w:vAlign w:val="center"/>
              </w:tcPr>
              <w:p w:rsidR="009508A7" w:rsidRDefault="008A4CA1" w14:paraId="36FF932E"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Descrierea spectacolului ca gen analitic</w:t>
                </w:r>
              </w:p>
            </w:tc>
            <w:tc>
              <w:tcPr>
                <w:tcW w:w="3135" w:type="dxa"/>
                <w:vAlign w:val="center"/>
              </w:tcPr>
              <w:p w:rsidR="009508A7" w:rsidRDefault="008A4CA1" w14:paraId="05BE14C5"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vAlign w:val="center"/>
              </w:tcPr>
              <w:p w:rsidR="009508A7" w:rsidRDefault="008A4CA1" w14:paraId="682F80DD" w14:textId="77777777">
                <w:pPr>
                  <w:spacing w:after="0" w:line="240" w:lineRule="auto"/>
                  <w:rPr>
                    <w:rFonts w:ascii="Cambria" w:hAnsi="Cambria" w:eastAsia="Cambria" w:cs="Cambria"/>
                    <w:sz w:val="20"/>
                    <w:szCs w:val="20"/>
                  </w:rPr>
                </w:pPr>
                <w:r>
                  <w:rPr>
                    <w:rFonts w:ascii="Cambria" w:hAnsi="Cambria" w:eastAsia="Cambria" w:cs="Cambria"/>
                    <w:sz w:val="20"/>
                    <w:szCs w:val="20"/>
                  </w:rPr>
                  <w:t>Exersarea descrierii obiective a elementelor scenice; înregistrarea spațiului, corpului, sunetului și ritmului fără utilizarea unui limbaj evaluativ.</w:t>
                </w:r>
              </w:p>
            </w:tc>
          </w:tr>
          <w:tr w:rsidR="009508A7" w14:paraId="67B95C90" w14:textId="77777777">
            <w:trPr>
              <w:trHeight w:val="284"/>
              <w:jc w:val="center"/>
            </w:trPr>
            <w:tc>
              <w:tcPr>
                <w:tcW w:w="3720" w:type="dxa"/>
                <w:vAlign w:val="center"/>
              </w:tcPr>
              <w:p w:rsidR="009508A7" w:rsidRDefault="008A4CA1" w14:paraId="2CAAF1F0"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Construirea axelor de analiză</w:t>
                </w:r>
              </w:p>
            </w:tc>
            <w:tc>
              <w:tcPr>
                <w:tcW w:w="3135" w:type="dxa"/>
                <w:vAlign w:val="center"/>
              </w:tcPr>
              <w:p w:rsidR="009508A7" w:rsidRDefault="008A4CA1" w14:paraId="35103F29"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vAlign w:val="center"/>
              </w:tcPr>
              <w:p w:rsidR="009508A7" w:rsidRDefault="008A4CA1" w14:paraId="4B53C500" w14:textId="77777777">
                <w:pPr>
                  <w:spacing w:after="0" w:line="240" w:lineRule="auto"/>
                  <w:rPr>
                    <w:rFonts w:ascii="Cambria" w:hAnsi="Cambria" w:eastAsia="Cambria" w:cs="Cambria"/>
                    <w:sz w:val="20"/>
                    <w:szCs w:val="20"/>
                  </w:rPr>
                </w:pPr>
                <w:r>
                  <w:rPr>
                    <w:rFonts w:ascii="Cambria" w:hAnsi="Cambria" w:eastAsia="Cambria" w:cs="Cambria"/>
                    <w:sz w:val="20"/>
                    <w:szCs w:val="20"/>
                  </w:rPr>
                  <w:t>Evidențiere, focalizare și structură: transformarea observației în analiză argumentată.</w:t>
                </w:r>
              </w:p>
            </w:tc>
          </w:tr>
          <w:tr w:rsidR="009508A7" w14:paraId="2A06ED89" w14:textId="77777777">
            <w:trPr>
              <w:trHeight w:val="284"/>
              <w:jc w:val="center"/>
            </w:trPr>
            <w:tc>
              <w:tcPr>
                <w:tcW w:w="3720" w:type="dxa"/>
                <w:vAlign w:val="center"/>
              </w:tcPr>
              <w:p w:rsidR="009508A7" w:rsidRDefault="008A4CA1" w14:paraId="4D20F473"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Verificarea utilizării conceptelor</w:t>
                </w:r>
              </w:p>
            </w:tc>
            <w:tc>
              <w:tcPr>
                <w:tcW w:w="3135" w:type="dxa"/>
                <w:vAlign w:val="center"/>
              </w:tcPr>
              <w:p w:rsidR="009508A7" w:rsidRDefault="008A4CA1" w14:paraId="044ECE73"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vAlign w:val="center"/>
              </w:tcPr>
              <w:p w:rsidR="009508A7" w:rsidRDefault="008A4CA1" w14:paraId="5E52D01E" w14:textId="77777777">
                <w:pPr>
                  <w:spacing w:after="0" w:line="240" w:lineRule="auto"/>
                  <w:rPr>
                    <w:rFonts w:ascii="Cambria" w:hAnsi="Cambria" w:eastAsia="Cambria" w:cs="Cambria"/>
                    <w:sz w:val="20"/>
                    <w:szCs w:val="20"/>
                  </w:rPr>
                </w:pPr>
                <w:r>
                  <w:rPr>
                    <w:rFonts w:ascii="Cambria" w:hAnsi="Cambria" w:eastAsia="Cambria" w:cs="Cambria"/>
                    <w:sz w:val="20"/>
                    <w:szCs w:val="20"/>
                  </w:rPr>
                  <w:t>Aplicarea conceptelor de teatralitate, proces scenic și performativitate pe exemple concrete.</w:t>
                </w:r>
              </w:p>
            </w:tc>
          </w:tr>
          <w:tr w:rsidR="009508A7" w14:paraId="1FB2F1FE" w14:textId="77777777">
            <w:trPr>
              <w:trHeight w:val="284"/>
              <w:jc w:val="center"/>
            </w:trPr>
            <w:tc>
              <w:tcPr>
                <w:tcW w:w="3720" w:type="dxa"/>
                <w:vAlign w:val="center"/>
              </w:tcPr>
              <w:p w:rsidR="009508A7" w:rsidRDefault="008A4CA1" w14:paraId="66D3640E"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Poziții de receptare și strategii spectatoriale</w:t>
                </w:r>
              </w:p>
              <w:p w:rsidR="009508A7" w:rsidRDefault="009508A7" w14:paraId="56B24B45" w14:textId="77777777">
                <w:pPr>
                  <w:spacing w:after="0" w:line="240" w:lineRule="auto"/>
                  <w:rPr>
                    <w:rFonts w:ascii="Cambria" w:hAnsi="Cambria" w:eastAsia="Cambria" w:cs="Cambria"/>
                    <w:b/>
                    <w:bCs/>
                    <w:sz w:val="20"/>
                    <w:szCs w:val="20"/>
                  </w:rPr>
                </w:pPr>
              </w:p>
            </w:tc>
            <w:tc>
              <w:tcPr>
                <w:tcW w:w="3135" w:type="dxa"/>
                <w:vAlign w:val="center"/>
              </w:tcPr>
              <w:p w:rsidR="009508A7" w:rsidRDefault="008A4CA1" w14:paraId="10FE7C46"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vAlign w:val="center"/>
              </w:tcPr>
              <w:p w:rsidR="009508A7" w:rsidRDefault="008A4CA1" w14:paraId="0DF2339E" w14:textId="77777777">
                <w:pPr>
                  <w:spacing w:after="0" w:line="240" w:lineRule="auto"/>
                  <w:rPr>
                    <w:rFonts w:ascii="Cambria" w:hAnsi="Cambria" w:eastAsia="Cambria" w:cs="Cambria"/>
                    <w:sz w:val="20"/>
                    <w:szCs w:val="20"/>
                  </w:rPr>
                </w:pPr>
                <w:r>
                  <w:rPr>
                    <w:rFonts w:ascii="Cambria" w:hAnsi="Cambria" w:eastAsia="Cambria" w:cs="Cambria"/>
                    <w:sz w:val="20"/>
                    <w:szCs w:val="20"/>
                  </w:rPr>
                  <w:t>Reflectarea asupra propriei perspective de recepție; compararea pozițiilor spectatorului.</w:t>
                </w:r>
              </w:p>
            </w:tc>
          </w:tr>
          <w:tr w:rsidR="009508A7" w14:paraId="67804F63"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EFA5C97"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Studiu de caz I: comparația dintre un spectacol realist și unul postdramatic</w:t>
                </w:r>
              </w:p>
            </w:tc>
            <w:tc>
              <w:tcPr>
                <w:tcW w:w="3135" w:type="dxa"/>
                <w:vAlign w:val="center"/>
              </w:tcPr>
              <w:p w:rsidR="009508A7" w:rsidRDefault="008A4CA1" w14:paraId="55BED2FD"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 exerciții scurte de scriere, prezentări ale studenților</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4B10E5A" w14:textId="77777777">
                <w:pPr>
                  <w:spacing w:after="0" w:line="240" w:lineRule="auto"/>
                  <w:rPr>
                    <w:rFonts w:ascii="Cambria" w:hAnsi="Cambria" w:eastAsia="Cambria" w:cs="Cambria"/>
                    <w:sz w:val="20"/>
                    <w:szCs w:val="20"/>
                  </w:rPr>
                </w:pPr>
                <w:r>
                  <w:rPr>
                    <w:rFonts w:ascii="Cambria" w:hAnsi="Cambria" w:eastAsia="Cambria" w:cs="Cambria"/>
                    <w:sz w:val="20"/>
                    <w:szCs w:val="20"/>
                  </w:rPr>
                  <w:t>Aplicarea acelorași criterii analitice unor estetici diferite.</w:t>
                </w:r>
              </w:p>
            </w:tc>
          </w:tr>
          <w:tr w:rsidR="009508A7" w14:paraId="6710C701"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407267C0"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Identificarea logicilor dramaturgice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00301FA"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E6F8367" w14:textId="77777777">
                <w:pPr>
                  <w:spacing w:after="0" w:line="240" w:lineRule="auto"/>
                  <w:rPr>
                    <w:rFonts w:ascii="Cambria" w:hAnsi="Cambria" w:eastAsia="Cambria" w:cs="Cambria"/>
                    <w:sz w:val="20"/>
                    <w:szCs w:val="20"/>
                  </w:rPr>
                </w:pPr>
                <w:r>
                  <w:rPr>
                    <w:rFonts w:ascii="Cambria" w:hAnsi="Cambria" w:eastAsia="Cambria" w:cs="Cambria"/>
                    <w:sz w:val="20"/>
                    <w:szCs w:val="20"/>
                  </w:rPr>
                  <w:t>Probleme ale gestionării timpului, repetiției, fragmentării și narativității.</w:t>
                </w:r>
              </w:p>
            </w:tc>
          </w:tr>
          <w:tr w:rsidR="009508A7" w14:paraId="183707B2"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9AF6F0F"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Analiza practică a relației text–spectacol</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A444DA5"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9637974" w14:textId="77777777">
                <w:pPr>
                  <w:spacing w:after="0" w:line="240" w:lineRule="auto"/>
                  <w:rPr>
                    <w:rFonts w:ascii="Cambria" w:hAnsi="Cambria" w:eastAsia="Cambria" w:cs="Cambria"/>
                    <w:sz w:val="20"/>
                    <w:szCs w:val="20"/>
                  </w:rPr>
                </w:pPr>
                <w:r>
                  <w:rPr>
                    <w:rFonts w:ascii="Cambria" w:hAnsi="Cambria" w:eastAsia="Cambria" w:cs="Cambria"/>
                    <w:sz w:val="20"/>
                    <w:szCs w:val="20"/>
                  </w:rPr>
                  <w:t>Adaptarea textului dramatic, omisiuni, reorganizare și rescriere scenică.</w:t>
                </w:r>
              </w:p>
            </w:tc>
          </w:tr>
          <w:tr w:rsidR="009508A7" w14:paraId="7AC8BC4C"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22F061E"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Exersarea lecturilor interdisciplinare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310A6732"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întrebări de dezbatere, prezentări ale studenților,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7725A8C6" w14:textId="77777777">
                <w:pPr>
                  <w:spacing w:after="0" w:line="240" w:lineRule="auto"/>
                  <w:rPr>
                    <w:rFonts w:ascii="Cambria" w:hAnsi="Cambria" w:eastAsia="Cambria" w:cs="Cambria"/>
                    <w:sz w:val="20"/>
                    <w:szCs w:val="20"/>
                  </w:rPr>
                </w:pPr>
                <w:r>
                  <w:rPr>
                    <w:rFonts w:ascii="Cambria" w:hAnsi="Cambria" w:eastAsia="Cambria" w:cs="Cambria"/>
                    <w:sz w:val="20"/>
                    <w:szCs w:val="20"/>
                  </w:rPr>
                  <w:t>Aplicarea perspectivelor antropologice, media sau ale studiilor de performance.</w:t>
                </w:r>
              </w:p>
            </w:tc>
          </w:tr>
          <w:tr w:rsidR="009508A7" w14:paraId="24AB40A6"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1EC9FEE"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Atelier de scriere critică I: structură și argumentare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6DC02BB9"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 exerciții scurte de scriere, prezentări ale studenților, redactare și rescriere critică,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05A563E" w14:textId="77777777">
                <w:pPr>
                  <w:spacing w:after="0" w:line="240" w:lineRule="auto"/>
                  <w:rPr>
                    <w:rFonts w:ascii="Cambria" w:hAnsi="Cambria" w:eastAsia="Cambria" w:cs="Cambria"/>
                    <w:sz w:val="20"/>
                    <w:szCs w:val="20"/>
                  </w:rPr>
                </w:pPr>
                <w:r>
                  <w:rPr>
                    <w:rFonts w:ascii="Cambria" w:hAnsi="Cambria" w:eastAsia="Cambria" w:cs="Cambria"/>
                    <w:sz w:val="20"/>
                    <w:szCs w:val="20"/>
                  </w:rPr>
                  <w:t>Formularea tezei, construirea paragrafelor analitice și utilizarea exemplelor.</w:t>
                </w:r>
              </w:p>
            </w:tc>
          </w:tr>
          <w:tr w:rsidR="009508A7" w14:paraId="4507DE95"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8DBD5A7"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Atelier de scriere critică II: terminologie și stil</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04A05C7C"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 exerciții scurte de scriere, prezentări ale studenților, redactare și rescriere critică,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1708BB58" w14:textId="77777777">
                <w:pPr>
                  <w:spacing w:after="0" w:line="240" w:lineRule="auto"/>
                  <w:rPr>
                    <w:rFonts w:ascii="Cambria" w:hAnsi="Cambria" w:eastAsia="Cambria" w:cs="Cambria"/>
                    <w:sz w:val="20"/>
                    <w:szCs w:val="20"/>
                  </w:rPr>
                </w:pPr>
                <w:r>
                  <w:rPr>
                    <w:rFonts w:ascii="Cambria" w:hAnsi="Cambria" w:eastAsia="Cambria" w:cs="Cambria"/>
                    <w:sz w:val="20"/>
                    <w:szCs w:val="20"/>
                  </w:rPr>
                  <w:t>Diferența dintre limbajul academic și stilul publicistic; utilizarea precisă a conceptelor.</w:t>
                </w:r>
              </w:p>
            </w:tc>
          </w:tr>
          <w:tr w:rsidR="009508A7" w14:paraId="0A6B458D"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9F2DC22"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Rescriere și reflecție</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4F3F4AB"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 exerciții scurte de scriere, prezentări ale studenților, redactare și rescriere critică,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2DFE28AD" w14:textId="77777777">
                <w:pPr>
                  <w:spacing w:after="0" w:line="240" w:lineRule="auto"/>
                  <w:rPr>
                    <w:rFonts w:ascii="Cambria" w:hAnsi="Cambria" w:eastAsia="Cambria" w:cs="Cambria"/>
                    <w:sz w:val="20"/>
                    <w:szCs w:val="20"/>
                  </w:rPr>
                </w:pPr>
                <w:r>
                  <w:rPr>
                    <w:rFonts w:ascii="Cambria" w:hAnsi="Cambria" w:eastAsia="Cambria" w:cs="Cambria"/>
                    <w:sz w:val="20"/>
                    <w:szCs w:val="20"/>
                  </w:rPr>
                  <w:t>Analiza colectivă a textelor studenților; îmbunătățirea structurii și completarea argumentației.</w:t>
                </w:r>
              </w:p>
            </w:tc>
          </w:tr>
          <w:tr w:rsidR="009508A7" w14:paraId="53F1B95E" w14:textId="77777777">
            <w:trPr>
              <w:trHeight w:val="284"/>
              <w:jc w:val="center"/>
            </w:trPr>
            <w:tc>
              <w:tcPr>
                <w:tcW w:w="372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057D763" w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Atelier final și prezentări</w:t>
                </w:r>
              </w:p>
            </w:tc>
            <w:tc>
              <w:tcPr>
                <w:tcW w:w="3135"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54EECE66" w14:textId="77777777">
                <w:pPr>
                  <w:spacing w:after="0" w:line="240" w:lineRule="auto"/>
                  <w:rPr>
                    <w:rFonts w:ascii="Cambria" w:hAnsi="Cambria" w:eastAsia="Cambria" w:cs="Cambria"/>
                    <w:sz w:val="20"/>
                    <w:szCs w:val="20"/>
                  </w:rPr>
                </w:pPr>
                <w:r>
                  <w:rPr>
                    <w:rFonts w:ascii="Cambria" w:hAnsi="Cambria" w:eastAsia="Cambria" w:cs="Cambria"/>
                    <w:sz w:val="20"/>
                    <w:szCs w:val="20"/>
                  </w:rPr>
                  <w:t>close reading dirijat al textelor teoretice, exerciții de analiză în grup, analiză colectivă a unor fragmente de spectacole, întrebări de dezbatere, exerciții scurte de scriere, prezentări ale studenților, redactare și rescriere critică, discuții profesionale moderate</w:t>
                </w:r>
              </w:p>
            </w:tc>
            <w:tc>
              <w:tcPr>
                <w:tcW w:w="3630" w:type="dxa"/>
                <w:tcBorders>
                  <w:top w:val="single" w:color="000000" w:sz="4" w:space="0"/>
                  <w:left w:val="single" w:color="000000" w:sz="4" w:space="0"/>
                  <w:bottom w:val="single" w:color="000000" w:sz="4" w:space="0"/>
                  <w:right w:val="single" w:color="000000" w:sz="4" w:space="0"/>
                </w:tcBorders>
                <w:vAlign w:val="center"/>
              </w:tcPr>
              <w:p w:rsidR="009508A7" w:rsidRDefault="008A4CA1" w14:paraId="68710C4C" w14:textId="77777777">
                <w:pPr>
                  <w:spacing w:before="240" w:after="240" w:line="240" w:lineRule="auto"/>
                  <w:rPr>
                    <w:rFonts w:ascii="Cambria" w:hAnsi="Cambria" w:eastAsia="Cambria" w:cs="Cambria"/>
                    <w:sz w:val="20"/>
                    <w:szCs w:val="20"/>
                  </w:rPr>
                </w:pPr>
                <w:r>
                  <w:rPr>
                    <w:rFonts w:ascii="Cambria" w:hAnsi="Cambria" w:eastAsia="Cambria" w:cs="Cambria"/>
                    <w:sz w:val="20"/>
                    <w:szCs w:val="20"/>
                  </w:rPr>
                  <w:t xml:space="preserve">Prezentarea analizelor individuale și evaluarea lor în funcție de criteriile de examinare. </w:t>
                </w:r>
              </w:p>
            </w:tc>
          </w:tr>
        </w:tbl>
      </w:sdtContent>
    </w:sdt>
    <w:p w:rsidR="009508A7" w:rsidRDefault="009508A7" w14:paraId="7B612B5A" w14:textId="77777777">
      <w:pPr>
        <w:spacing w:after="0" w:line="240" w:lineRule="auto"/>
        <w:rPr>
          <w:rFonts w:ascii="Cambria" w:hAnsi="Cambria" w:eastAsia="Cambria" w:cs="Cambria"/>
          <w:sz w:val="20"/>
          <w:szCs w:val="20"/>
        </w:rPr>
      </w:pPr>
    </w:p>
    <w:p w:rsidR="009508A7" w:rsidRDefault="008A4CA1" w14:paraId="59C92497" w14:textId="77777777">
      <w:pPr>
        <w:spacing w:after="0" w:line="276" w:lineRule="auto"/>
        <w:ind w:left="-420"/>
        <w:jc w:val="both"/>
        <w:rPr>
          <w:rFonts w:ascii="Cambria" w:hAnsi="Cambria" w:eastAsia="Cambria" w:cs="Cambria"/>
          <w:sz w:val="20"/>
          <w:szCs w:val="20"/>
        </w:rPr>
      </w:pPr>
      <w:r>
        <w:rPr>
          <w:rFonts w:ascii="Cambria" w:hAnsi="Cambria" w:eastAsia="Cambria" w:cs="Cambria"/>
          <w:b/>
          <w:bCs/>
          <w:sz w:val="20"/>
          <w:szCs w:val="20"/>
        </w:rPr>
        <w:t>9. Coroborarea conţinuturilor disciplinei cu aşteptările reprezentanţilor comunităţii epistemice, asociaţiilor profesionale şi angajatorilor reprezentativi din domeniul aferent programului</w:t>
      </w:r>
    </w:p>
    <w:tbl>
      <w:tblPr>
        <w:tblStyle w:val="a8"/>
        <w:tblW w:w="10491"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0491"/>
      </w:tblGrid>
      <w:tr w:rsidR="009508A7" w14:paraId="14D91DA6" w14:textId="77777777">
        <w:trPr>
          <w:trHeight w:val="1365"/>
        </w:trPr>
        <w:tc>
          <w:tcPr>
            <w:tcW w:w="10491" w:type="dxa"/>
          </w:tcPr>
          <w:p w:rsidR="009508A7" w:rsidRDefault="008A4CA1" w14:paraId="148D894D" w14:textId="77777777">
            <w:pPr>
              <w:pBdr>
                <w:top w:val="nil"/>
                <w:left w:val="nil"/>
                <w:bottom w:val="nil"/>
                <w:right w:val="nil"/>
                <w:between w:val="nil"/>
              </w:pBdr>
              <w:spacing w:after="0" w:line="240" w:lineRule="auto"/>
              <w:rPr>
                <w:rFonts w:ascii="Cambria" w:hAnsi="Cambria" w:eastAsia="Cambria" w:cs="Cambria"/>
                <w:color w:val="000000"/>
                <w:sz w:val="20"/>
                <w:szCs w:val="20"/>
              </w:rPr>
            </w:pPr>
            <w:r>
              <w:rPr>
                <w:rFonts w:ascii="Cambria" w:hAnsi="Cambria" w:eastAsia="Cambria" w:cs="Cambria"/>
                <w:sz w:val="20"/>
                <w:szCs w:val="20"/>
              </w:rPr>
              <w:t xml:space="preserve">Conținutul și metodologia cursului răspund în mod direct cerințelor discursurilor din studiile teatrale naționale și internaționale, precum și nevoilor pieței muncii în domeniul jurnalismului cultural. Studenții își însușesc acele fundamente teoretice (semiotică, teoria performativității) care sunt indispensabile pentru analizele și criticile de specialitate. Focusul disciplinei este pus pe dezvoltarea gândirii critice și reflexive, ceea ce le permite studenților să interpreteze fenomenele teatrale nu doar </w:t>
            </w:r>
            <w:r>
              <w:rPr>
                <w:rFonts w:ascii="Cambria" w:hAnsi="Cambria" w:eastAsia="Cambria" w:cs="Cambria"/>
                <w:sz w:val="20"/>
                <w:szCs w:val="20"/>
              </w:rPr>
              <w:t>într-un context estetic, ci și social și interdisciplinar.</w:t>
            </w:r>
          </w:p>
        </w:tc>
      </w:tr>
    </w:tbl>
    <w:p w:rsidR="009508A7" w:rsidRDefault="009508A7" w14:paraId="68533880" w14:textId="77777777">
      <w:pPr>
        <w:spacing w:after="0" w:line="240" w:lineRule="auto"/>
        <w:rPr>
          <w:rFonts w:ascii="Cambria" w:hAnsi="Cambria" w:eastAsia="Cambria" w:cs="Cambria"/>
          <w:color w:val="000000"/>
          <w:sz w:val="20"/>
          <w:szCs w:val="20"/>
        </w:rPr>
      </w:pPr>
    </w:p>
    <w:p w:rsidR="009508A7" w:rsidRDefault="008A4CA1" w14:paraId="5BAB867A" w14:textId="77777777">
      <w:pPr>
        <w:spacing w:after="0" w:line="240" w:lineRule="auto"/>
        <w:ind w:hanging="425"/>
        <w:rPr>
          <w:rFonts w:ascii="Cambria" w:hAnsi="Cambria" w:eastAsia="Cambria" w:cs="Cambria"/>
          <w:color w:val="000000"/>
          <w:sz w:val="20"/>
          <w:szCs w:val="20"/>
        </w:rPr>
      </w:pPr>
      <w:r>
        <w:rPr>
          <w:rFonts w:ascii="Cambria" w:hAnsi="Cambria" w:eastAsia="Cambria" w:cs="Cambria"/>
          <w:b/>
          <w:bCs/>
          <w:color w:val="000000"/>
          <w:sz w:val="20"/>
          <w:szCs w:val="20"/>
        </w:rPr>
        <w:t xml:space="preserve">10. </w:t>
      </w:r>
      <w:r>
        <w:rPr>
          <w:rFonts w:ascii="Cambria" w:hAnsi="Cambria" w:eastAsia="Cambria" w:cs="Cambria"/>
          <w:b/>
          <w:bCs/>
          <w:sz w:val="20"/>
          <w:szCs w:val="20"/>
        </w:rPr>
        <w:t>Evaluare</w:t>
      </w:r>
    </w:p>
    <w:tbl>
      <w:tblPr>
        <w:tblStyle w:val="a9"/>
        <w:tblW w:w="10492"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985"/>
        <w:gridCol w:w="2837"/>
        <w:gridCol w:w="2692"/>
        <w:gridCol w:w="2978"/>
      </w:tblGrid>
      <w:tr w:rsidR="009508A7" w14:paraId="1B3910EE" w14:textId="77777777">
        <w:trPr>
          <w:trHeight w:val="284"/>
        </w:trPr>
        <w:tc>
          <w:tcPr>
            <w:tcW w:w="1985" w:type="dxa"/>
            <w:vAlign w:val="center"/>
          </w:tcPr>
          <w:p w:rsidR="009508A7" w:rsidRDefault="008A4CA1" w14:paraId="5E52D973"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Tip activitate</w:t>
            </w:r>
          </w:p>
        </w:tc>
        <w:tc>
          <w:tcPr>
            <w:tcW w:w="2837" w:type="dxa"/>
            <w:vAlign w:val="center"/>
          </w:tcPr>
          <w:p w:rsidR="009508A7" w:rsidRDefault="008A4CA1" w14:paraId="2B6CF688" w14:textId="77777777">
            <w:pPr>
              <w:spacing w:after="0" w:line="240" w:lineRule="auto"/>
              <w:ind w:left="46" w:right="-154"/>
              <w:rPr>
                <w:rFonts w:ascii="Cambria" w:hAnsi="Cambria" w:eastAsia="Cambria" w:cs="Cambria"/>
                <w:color w:val="000000"/>
                <w:sz w:val="20"/>
                <w:szCs w:val="20"/>
              </w:rPr>
            </w:pPr>
            <w:r>
              <w:rPr>
                <w:rFonts w:ascii="Cambria" w:hAnsi="Cambria" w:eastAsia="Cambria" w:cs="Cambria"/>
                <w:color w:val="000000"/>
                <w:sz w:val="20"/>
                <w:szCs w:val="20"/>
              </w:rPr>
              <w:t xml:space="preserve">10.1 </w:t>
            </w:r>
            <w:r>
              <w:rPr>
                <w:rFonts w:ascii="Cambria" w:hAnsi="Cambria" w:eastAsia="Cambria" w:cs="Cambria"/>
                <w:sz w:val="20"/>
                <w:szCs w:val="20"/>
              </w:rPr>
              <w:t>Criterii de evaluare</w:t>
            </w:r>
          </w:p>
        </w:tc>
        <w:tc>
          <w:tcPr>
            <w:tcW w:w="2692" w:type="dxa"/>
            <w:vAlign w:val="center"/>
          </w:tcPr>
          <w:p w:rsidR="009508A7" w:rsidRDefault="008A4CA1" w14:paraId="0E3A8C83"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10.2 </w:t>
            </w:r>
            <w:r>
              <w:rPr>
                <w:rFonts w:ascii="Cambria" w:hAnsi="Cambria" w:eastAsia="Cambria" w:cs="Cambria"/>
                <w:sz w:val="20"/>
                <w:szCs w:val="20"/>
              </w:rPr>
              <w:t>Metode de evaluare</w:t>
            </w:r>
          </w:p>
        </w:tc>
        <w:tc>
          <w:tcPr>
            <w:tcW w:w="2978" w:type="dxa"/>
            <w:vAlign w:val="center"/>
          </w:tcPr>
          <w:p w:rsidR="009508A7" w:rsidRDefault="008A4CA1" w14:paraId="772D2D8A"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10.3 </w:t>
            </w:r>
            <w:r>
              <w:rPr>
                <w:rFonts w:ascii="Cambria" w:hAnsi="Cambria" w:eastAsia="Cambria" w:cs="Cambria"/>
                <w:sz w:val="20"/>
                <w:szCs w:val="20"/>
              </w:rPr>
              <w:t xml:space="preserve">Pondere din nota finală </w:t>
            </w:r>
          </w:p>
        </w:tc>
      </w:tr>
      <w:tr w:rsidR="009508A7" w14:paraId="5B4E06CC" w14:textId="77777777">
        <w:trPr>
          <w:trHeight w:val="284"/>
        </w:trPr>
        <w:tc>
          <w:tcPr>
            <w:tcW w:w="1985" w:type="dxa"/>
            <w:vMerge w:val="restart"/>
            <w:vAlign w:val="center"/>
          </w:tcPr>
          <w:p w:rsidR="009508A7" w:rsidRDefault="008A4CA1" w14:paraId="774B2F6F"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10.4 </w:t>
            </w:r>
            <w:r>
              <w:rPr>
                <w:rFonts w:ascii="Cambria" w:hAnsi="Cambria" w:eastAsia="Cambria" w:cs="Cambria"/>
                <w:sz w:val="20"/>
                <w:szCs w:val="20"/>
              </w:rPr>
              <w:t>Curs</w:t>
            </w:r>
          </w:p>
        </w:tc>
        <w:tc>
          <w:tcPr>
            <w:tcW w:w="2837" w:type="dxa"/>
            <w:vAlign w:val="center"/>
          </w:tcPr>
          <w:p w:rsidR="009508A7" w:rsidRDefault="008A4CA1" w14:paraId="1A679F47" w14:textId="77777777">
            <w:pPr>
              <w:spacing w:after="0" w:line="240" w:lineRule="auto"/>
              <w:rPr>
                <w:rFonts w:ascii="Cambria" w:hAnsi="Cambria" w:eastAsia="Cambria" w:cs="Cambria"/>
                <w:color w:val="000000"/>
                <w:sz w:val="16"/>
                <w:szCs w:val="16"/>
              </w:rPr>
            </w:pPr>
            <w:r>
              <w:rPr>
                <w:rFonts w:ascii="Cambria" w:hAnsi="Cambria" w:eastAsia="Cambria" w:cs="Cambria"/>
                <w:sz w:val="20"/>
                <w:szCs w:val="20"/>
                <w:highlight w:val="white"/>
              </w:rPr>
              <w:t>Condițiile pentru obținerea notei sunt: prezența activă la cursuri, bazată pe pregătirea din literatura de specialitate obligatorie; cunoașterea conceptelor de bază; participarea la dezbaterile din cadrul orelor.</w:t>
            </w:r>
          </w:p>
        </w:tc>
        <w:tc>
          <w:tcPr>
            <w:tcW w:w="2692" w:type="dxa"/>
            <w:vMerge w:val="restart"/>
            <w:vAlign w:val="center"/>
          </w:tcPr>
          <w:p w:rsidR="009508A7" w:rsidRDefault="008A4CA1" w14:paraId="14561447"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Examen</w:t>
            </w:r>
          </w:p>
        </w:tc>
        <w:tc>
          <w:tcPr>
            <w:tcW w:w="2978" w:type="dxa"/>
            <w:vMerge w:val="restart"/>
            <w:vAlign w:val="center"/>
          </w:tcPr>
          <w:p w:rsidR="009508A7" w:rsidRDefault="008A4CA1" w14:paraId="4554A516"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50%</w:t>
            </w:r>
          </w:p>
        </w:tc>
      </w:tr>
      <w:tr w:rsidR="009508A7" w14:paraId="51B59638" w14:textId="77777777">
        <w:trPr>
          <w:trHeight w:val="284"/>
        </w:trPr>
        <w:tc>
          <w:tcPr>
            <w:tcW w:w="1985" w:type="dxa"/>
            <w:vMerge/>
            <w:vAlign w:val="center"/>
          </w:tcPr>
          <w:p w:rsidR="009508A7" w:rsidRDefault="009508A7" w14:paraId="5B6796BA" w14:textId="77777777">
            <w:pPr>
              <w:widowControl w:val="0"/>
              <w:pBdr>
                <w:top w:val="nil"/>
                <w:left w:val="nil"/>
                <w:bottom w:val="nil"/>
                <w:right w:val="nil"/>
                <w:between w:val="nil"/>
              </w:pBdr>
              <w:spacing w:after="0" w:line="276" w:lineRule="auto"/>
              <w:rPr>
                <w:rFonts w:ascii="Cambria" w:hAnsi="Cambria" w:eastAsia="Cambria" w:cs="Cambria"/>
                <w:color w:val="000000"/>
                <w:sz w:val="20"/>
                <w:szCs w:val="20"/>
              </w:rPr>
            </w:pPr>
          </w:p>
        </w:tc>
        <w:tc>
          <w:tcPr>
            <w:tcW w:w="2837" w:type="dxa"/>
            <w:vAlign w:val="center"/>
          </w:tcPr>
          <w:p w:rsidR="009508A7" w:rsidRDefault="008A4CA1" w14:paraId="300E3683"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Prezentare / introducere în dezbatere pe baza unui text stabilit în prealabil, legat de tematica cursului</w:t>
            </w:r>
          </w:p>
        </w:tc>
        <w:tc>
          <w:tcPr>
            <w:tcW w:w="2692" w:type="dxa"/>
            <w:vMerge/>
            <w:vAlign w:val="center"/>
          </w:tcPr>
          <w:p w:rsidR="009508A7" w:rsidRDefault="009508A7" w14:paraId="2C4E0A5F" w14:textId="77777777">
            <w:pPr>
              <w:widowControl w:val="0"/>
              <w:pBdr>
                <w:top w:val="nil"/>
                <w:left w:val="nil"/>
                <w:bottom w:val="nil"/>
                <w:right w:val="nil"/>
                <w:between w:val="nil"/>
              </w:pBdr>
              <w:spacing w:after="0" w:line="240" w:lineRule="auto"/>
              <w:rPr>
                <w:rFonts w:ascii="Cambria" w:hAnsi="Cambria" w:eastAsia="Cambria" w:cs="Cambria"/>
                <w:color w:val="000000"/>
                <w:sz w:val="20"/>
                <w:szCs w:val="20"/>
              </w:rPr>
            </w:pPr>
          </w:p>
        </w:tc>
        <w:tc>
          <w:tcPr>
            <w:tcW w:w="2978" w:type="dxa"/>
            <w:vMerge/>
            <w:vAlign w:val="center"/>
          </w:tcPr>
          <w:p w:rsidR="009508A7" w:rsidRDefault="009508A7" w14:paraId="48F09CA1" w14:textId="77777777">
            <w:pPr>
              <w:widowControl w:val="0"/>
              <w:pBdr>
                <w:top w:val="nil"/>
                <w:left w:val="nil"/>
                <w:bottom w:val="nil"/>
                <w:right w:val="nil"/>
                <w:between w:val="nil"/>
              </w:pBdr>
              <w:spacing w:after="0" w:line="276" w:lineRule="auto"/>
              <w:rPr>
                <w:rFonts w:ascii="Cambria" w:hAnsi="Cambria" w:eastAsia="Cambria" w:cs="Cambria"/>
                <w:color w:val="000000"/>
                <w:sz w:val="20"/>
                <w:szCs w:val="20"/>
              </w:rPr>
            </w:pPr>
          </w:p>
        </w:tc>
      </w:tr>
      <w:tr w:rsidR="009508A7" w14:paraId="1ED40077" w14:textId="77777777">
        <w:trPr>
          <w:trHeight w:val="578"/>
        </w:trPr>
        <w:tc>
          <w:tcPr>
            <w:tcW w:w="1985" w:type="dxa"/>
            <w:vAlign w:val="center"/>
          </w:tcPr>
          <w:p w:rsidR="009508A7" w:rsidRDefault="008A4CA1" w14:paraId="3E50B1FE" w14:textId="77777777">
            <w:pPr>
              <w:spacing w:after="0" w:line="240" w:lineRule="auto"/>
              <w:ind w:right="-150"/>
              <w:rPr>
                <w:rFonts w:ascii="Cambria" w:hAnsi="Cambria" w:eastAsia="Cambria" w:cs="Cambria"/>
                <w:color w:val="000000"/>
                <w:sz w:val="20"/>
                <w:szCs w:val="20"/>
              </w:rPr>
            </w:pPr>
            <w:r>
              <w:rPr>
                <w:rFonts w:ascii="Cambria" w:hAnsi="Cambria" w:eastAsia="Cambria" w:cs="Cambria"/>
                <w:color w:val="000000"/>
                <w:sz w:val="20"/>
                <w:szCs w:val="20"/>
              </w:rPr>
              <w:t xml:space="preserve">10.5 </w:t>
            </w:r>
            <w:r>
              <w:rPr>
                <w:rFonts w:ascii="Cambria" w:hAnsi="Cambria" w:eastAsia="Cambria" w:cs="Cambria"/>
                <w:sz w:val="20"/>
                <w:szCs w:val="20"/>
              </w:rPr>
              <w:t>Seminar</w:t>
            </w:r>
            <w:r>
              <w:rPr>
                <w:rFonts w:ascii="Cambria" w:hAnsi="Cambria" w:eastAsia="Cambria" w:cs="Cambria"/>
                <w:color w:val="000000"/>
                <w:sz w:val="20"/>
                <w:szCs w:val="20"/>
              </w:rPr>
              <w:t xml:space="preserve"> / </w:t>
            </w:r>
          </w:p>
          <w:p w:rsidR="009508A7" w:rsidRDefault="008A4CA1" w14:paraId="38C93A56" w14:textId="77777777">
            <w:pPr>
              <w:spacing w:after="0" w:line="240" w:lineRule="auto"/>
              <w:ind w:right="-150"/>
              <w:rPr>
                <w:rFonts w:ascii="Cambria" w:hAnsi="Cambria" w:eastAsia="Cambria" w:cs="Cambria"/>
                <w:color w:val="000000"/>
                <w:sz w:val="20"/>
                <w:szCs w:val="20"/>
              </w:rPr>
            </w:pPr>
            <w:r>
              <w:rPr>
                <w:rFonts w:ascii="Cambria" w:hAnsi="Cambria" w:eastAsia="Cambria" w:cs="Cambria"/>
                <w:sz w:val="20"/>
                <w:szCs w:val="20"/>
              </w:rPr>
              <w:t>l</w:t>
            </w:r>
            <w:r>
              <w:rPr>
                <w:rFonts w:ascii="Cambria" w:hAnsi="Cambria" w:eastAsia="Cambria" w:cs="Cambria"/>
                <w:color w:val="000000"/>
                <w:sz w:val="20"/>
                <w:szCs w:val="20"/>
              </w:rPr>
              <w:t>aborator</w:t>
            </w:r>
          </w:p>
        </w:tc>
        <w:tc>
          <w:tcPr>
            <w:tcW w:w="2837" w:type="dxa"/>
            <w:vAlign w:val="center"/>
          </w:tcPr>
          <w:p w:rsidR="009508A7" w:rsidRDefault="008A4CA1" w14:paraId="1ACFBFA6" w14:textId="77777777">
            <w:pPr>
              <w:spacing w:after="0" w:line="240" w:lineRule="auto"/>
              <w:rPr>
                <w:rFonts w:ascii="Cambria" w:hAnsi="Cambria" w:eastAsia="Cambria" w:cs="Cambria"/>
                <w:color w:val="000000"/>
                <w:sz w:val="20"/>
                <w:szCs w:val="20"/>
              </w:rPr>
            </w:pPr>
            <w:r>
              <w:rPr>
                <w:rFonts w:ascii="Cambria" w:hAnsi="Cambria" w:eastAsia="Cambria" w:cs="Cambria"/>
                <w:sz w:val="20"/>
                <w:szCs w:val="20"/>
              </w:rPr>
              <w:t>Evaluarea activității din timpul semestrului, precum și a unei lucrări predate (cronică sau analiză de spectacol)</w:t>
            </w:r>
          </w:p>
        </w:tc>
        <w:tc>
          <w:tcPr>
            <w:tcW w:w="2692" w:type="dxa"/>
            <w:vAlign w:val="center"/>
          </w:tcPr>
          <w:p w:rsidR="009508A7" w:rsidRDefault="008A4CA1" w14:paraId="2EF804F1" w14:textId="77777777">
            <w:pPr>
              <w:widowControl w:val="0"/>
              <w:pBdr>
                <w:top w:val="nil"/>
                <w:left w:val="nil"/>
                <w:bottom w:val="nil"/>
                <w:right w:val="nil"/>
                <w:between w:val="nil"/>
              </w:pBdr>
              <w:spacing w:after="0" w:line="276" w:lineRule="auto"/>
              <w:rPr>
                <w:rFonts w:ascii="Cambria" w:hAnsi="Cambria" w:eastAsia="Cambria" w:cs="Cambria"/>
                <w:sz w:val="20"/>
                <w:szCs w:val="20"/>
              </w:rPr>
            </w:pPr>
            <w:r>
              <w:rPr>
                <w:rFonts w:ascii="Cambria" w:hAnsi="Cambria" w:eastAsia="Cambria" w:cs="Cambria"/>
                <w:sz w:val="20"/>
                <w:szCs w:val="20"/>
              </w:rPr>
              <w:t>Evaluarea activității din timpul semestrului (50%)</w:t>
            </w:r>
          </w:p>
          <w:p w:rsidR="009508A7" w:rsidRDefault="009508A7" w14:paraId="7BE26FE2" w14:textId="77777777">
            <w:pPr>
              <w:widowControl w:val="0"/>
              <w:pBdr>
                <w:top w:val="nil"/>
                <w:left w:val="nil"/>
                <w:bottom w:val="nil"/>
                <w:right w:val="nil"/>
                <w:between w:val="nil"/>
              </w:pBdr>
              <w:spacing w:after="0" w:line="276" w:lineRule="auto"/>
              <w:rPr>
                <w:rFonts w:ascii="Cambria" w:hAnsi="Cambria" w:eastAsia="Cambria" w:cs="Cambria"/>
                <w:sz w:val="20"/>
                <w:szCs w:val="20"/>
              </w:rPr>
            </w:pPr>
          </w:p>
          <w:p w:rsidR="009508A7" w:rsidRDefault="008A4CA1" w14:paraId="38EB253E" w14:textId="77777777">
            <w:pPr>
              <w:widowControl w:val="0"/>
              <w:pBdr>
                <w:top w:val="nil"/>
                <w:left w:val="nil"/>
                <w:bottom w:val="nil"/>
                <w:right w:val="nil"/>
                <w:between w:val="nil"/>
              </w:pBdr>
              <w:spacing w:after="0" w:line="276" w:lineRule="auto"/>
              <w:rPr>
                <w:rFonts w:ascii="Cambria" w:hAnsi="Cambria" w:eastAsia="Cambria" w:cs="Cambria"/>
                <w:sz w:val="20"/>
                <w:szCs w:val="20"/>
              </w:rPr>
            </w:pPr>
            <w:r>
              <w:rPr>
                <w:rFonts w:ascii="Cambria" w:hAnsi="Cambria" w:eastAsia="Cambria" w:cs="Cambria"/>
                <w:sz w:val="20"/>
                <w:szCs w:val="20"/>
              </w:rPr>
              <w:t>Evaluarea lucrării predate (cronică sau analiză de spectacol) (50%)</w:t>
            </w:r>
          </w:p>
        </w:tc>
        <w:tc>
          <w:tcPr>
            <w:tcW w:w="2978" w:type="dxa"/>
            <w:vAlign w:val="center"/>
          </w:tcPr>
          <w:p w:rsidR="009508A7" w:rsidRDefault="008A4CA1" w14:paraId="300083FB"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50%</w:t>
            </w:r>
          </w:p>
        </w:tc>
      </w:tr>
      <w:tr w:rsidR="009508A7" w14:paraId="355F1F60" w14:textId="77777777">
        <w:trPr>
          <w:trHeight w:val="284"/>
        </w:trPr>
        <w:tc>
          <w:tcPr>
            <w:tcW w:w="10492" w:type="dxa"/>
            <w:gridSpan w:val="4"/>
            <w:vAlign w:val="center"/>
          </w:tcPr>
          <w:p w:rsidR="009508A7" w:rsidRDefault="008A4CA1" w14:paraId="46228542" w14:textId="77777777">
            <w:pPr>
              <w:spacing w:after="0" w:line="240" w:lineRule="auto"/>
              <w:rPr>
                <w:rFonts w:ascii="Cambria" w:hAnsi="Cambria" w:eastAsia="Cambria" w:cs="Cambria"/>
                <w:color w:val="000000"/>
                <w:sz w:val="20"/>
                <w:szCs w:val="20"/>
              </w:rPr>
            </w:pPr>
            <w:r>
              <w:rPr>
                <w:rFonts w:ascii="Cambria" w:hAnsi="Cambria" w:eastAsia="Cambria" w:cs="Cambria"/>
                <w:color w:val="000000"/>
                <w:sz w:val="20"/>
                <w:szCs w:val="20"/>
              </w:rPr>
              <w:t xml:space="preserve">10.6 </w:t>
            </w:r>
            <w:r>
              <w:rPr>
                <w:rFonts w:ascii="Cambria" w:hAnsi="Cambria" w:eastAsia="Cambria" w:cs="Cambria"/>
                <w:sz w:val="20"/>
                <w:szCs w:val="20"/>
              </w:rPr>
              <w:t xml:space="preserve">Standard minim de performanţă: </w:t>
            </w:r>
          </w:p>
        </w:tc>
      </w:tr>
      <w:tr w:rsidR="009508A7" w14:paraId="3893EAD1" w14:textId="77777777">
        <w:trPr>
          <w:trHeight w:val="1252"/>
        </w:trPr>
        <w:tc>
          <w:tcPr>
            <w:tcW w:w="10492" w:type="dxa"/>
            <w:gridSpan w:val="4"/>
          </w:tcPr>
          <w:p w:rsidR="009508A7" w:rsidRDefault="008A4CA1" w14:paraId="1D437D05"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Participarea regulată și activă la cursuri și seminare: prezența este obligatorie în proporție de cel puțin 70% la cursuri (minimum 10 ocazii) și de cel puțin 90% la seminare.</w:t>
            </w:r>
          </w:p>
          <w:p w:rsidR="009508A7" w:rsidRDefault="008A4CA1" w14:paraId="411FE5CF"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Cunoașterea textelor discutate, orientarea de bază în abordările teoretice ale autorilor studiați.</w:t>
            </w:r>
          </w:p>
          <w:p w:rsidR="009508A7" w:rsidRDefault="008A4CA1" w14:paraId="7FC00A7D"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Utilizarea sigură și recunoașterea terminologiei fundamentale a studiilor teatrale (de exemplu: proces scenic, evidențiere/framing, teatralitate, performativitate) prin intermediul unor exemple concrete de spectacole. Capacitatea studentului de a distinge între textul dramatic și spectacol ca eveniment, precum și de a interpreta rolul spectatorului în procesul genezei sensului.</w:t>
            </w:r>
          </w:p>
          <w:p w:rsidR="009508A7" w:rsidRDefault="008A4CA1" w14:paraId="055F6AE1" w14:textId="77777777">
            <w:pPr>
              <w:pBdr>
                <w:top w:val="nil"/>
                <w:left w:val="nil"/>
                <w:bottom w:val="nil"/>
                <w:right w:val="nil"/>
                <w:between w:val="nil"/>
              </w:pBdr>
              <w:spacing w:after="0" w:line="240" w:lineRule="auto"/>
              <w:rPr>
                <w:rFonts w:ascii="Cambria" w:hAnsi="Cambria" w:eastAsia="Cambria" w:cs="Cambria"/>
                <w:sz w:val="20"/>
                <w:szCs w:val="20"/>
              </w:rPr>
            </w:pPr>
            <w:r>
              <w:rPr>
                <w:rFonts w:ascii="Cambria" w:hAnsi="Cambria" w:eastAsia="Cambria" w:cs="Cambria"/>
                <w:sz w:val="20"/>
                <w:szCs w:val="20"/>
              </w:rPr>
              <w:t>Sustenerea unei prezentări / introduceri în dezbatere în cadrul cursului, pe baza unui text de specialitate la alegere.</w:t>
            </w:r>
          </w:p>
        </w:tc>
      </w:tr>
    </w:tbl>
    <w:p w:rsidR="009508A7" w:rsidRDefault="009508A7" w14:paraId="1DA42CCB" w14:textId="77777777">
      <w:pPr>
        <w:spacing w:after="0" w:line="240" w:lineRule="auto"/>
        <w:rPr>
          <w:rFonts w:ascii="Cambria" w:hAnsi="Cambria" w:eastAsia="Cambria" w:cs="Cambria"/>
          <w:color w:val="000000"/>
          <w:sz w:val="20"/>
          <w:szCs w:val="20"/>
        </w:rPr>
      </w:pPr>
    </w:p>
    <w:p w:rsidR="009508A7" w:rsidRDefault="009508A7" w14:paraId="3E572B8E" w14:textId="77777777">
      <w:pPr>
        <w:spacing w:after="0" w:line="240" w:lineRule="auto"/>
        <w:rPr>
          <w:rFonts w:ascii="Cambria" w:hAnsi="Cambria" w:eastAsia="Cambria" w:cs="Cambria"/>
          <w:color w:val="000000"/>
          <w:sz w:val="20"/>
          <w:szCs w:val="20"/>
        </w:rPr>
      </w:pPr>
    </w:p>
    <w:p w:rsidR="009508A7" w:rsidRDefault="008A4CA1" w14:paraId="312ECF30" w14:textId="77777777">
      <w:pPr>
        <w:spacing w:after="0" w:line="240" w:lineRule="auto"/>
        <w:ind w:hanging="425"/>
        <w:rPr>
          <w:rFonts w:ascii="Cambria" w:hAnsi="Cambria" w:eastAsia="Cambria" w:cs="Cambria"/>
          <w:b/>
          <w:bCs/>
          <w:sz w:val="18"/>
          <w:szCs w:val="18"/>
        </w:rPr>
      </w:pPr>
      <w:r>
        <w:rPr>
          <w:rFonts w:ascii="Cambria" w:hAnsi="Cambria" w:eastAsia="Cambria" w:cs="Cambria"/>
          <w:b/>
          <w:bCs/>
          <w:color w:val="000000"/>
          <w:sz w:val="20"/>
          <w:szCs w:val="20"/>
        </w:rPr>
        <w:t xml:space="preserve">11. </w:t>
      </w:r>
      <w:r>
        <w:rPr>
          <w:rFonts w:ascii="Cambria" w:hAnsi="Cambria" w:eastAsia="Cambria" w:cs="Cambria"/>
          <w:b/>
          <w:bCs/>
          <w:sz w:val="20"/>
          <w:szCs w:val="20"/>
          <w:highlight w:val="white"/>
        </w:rPr>
        <w:t>Etichete ODD (Obiective de Dezvoltare Durabilă / Sustainable Development Goals)[1]</w:t>
      </w:r>
    </w:p>
    <w:p w:rsidR="009508A7" w:rsidRDefault="009508A7" w14:paraId="6BCF2DCA" w14:textId="77777777">
      <w:pPr>
        <w:spacing w:after="0" w:line="240" w:lineRule="auto"/>
        <w:ind w:hanging="425"/>
        <w:rPr>
          <w:rFonts w:ascii="Cambria" w:hAnsi="Cambria" w:eastAsia="Cambria" w:cs="Cambria"/>
          <w:b/>
          <w:bCs/>
          <w:sz w:val="20"/>
          <w:szCs w:val="20"/>
        </w:rPr>
      </w:pPr>
    </w:p>
    <w:tbl>
      <w:tblPr>
        <w:tblStyle w:val="aa"/>
        <w:tblW w:w="10491"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165"/>
        <w:gridCol w:w="1166"/>
        <w:gridCol w:w="1166"/>
        <w:gridCol w:w="1165"/>
        <w:gridCol w:w="1166"/>
        <w:gridCol w:w="1166"/>
        <w:gridCol w:w="1165"/>
        <w:gridCol w:w="1166"/>
        <w:gridCol w:w="1166"/>
      </w:tblGrid>
      <w:tr w:rsidR="009508A7" w14:paraId="2CD6BE1F" w14:textId="77777777">
        <w:trPr>
          <w:trHeight w:val="1037"/>
        </w:trPr>
        <w:tc>
          <w:tcPr>
            <w:tcW w:w="1165" w:type="dxa"/>
            <w:vAlign w:val="center"/>
          </w:tcPr>
          <w:p w:rsidR="009508A7" w:rsidRDefault="008A4CA1" w14:paraId="061C97EC" w14:textId="77777777">
            <w:pPr>
              <w:rPr>
                <w:rFonts w:ascii="Cambria" w:hAnsi="Cambria" w:eastAsia="Cambria" w:cs="Cambria"/>
                <w:color w:val="000000"/>
              </w:rPr>
            </w:pPr>
            <w:r>
              <w:rPr>
                <w:noProof/>
              </w:rPr>
              <w:drawing>
                <wp:anchor distT="0" distB="0" distL="114300" distR="114300" simplePos="0" relativeHeight="251658240" behindDoc="0" locked="0" layoutInCell="1" hidden="0" allowOverlap="1" wp14:anchorId="383A20C0" wp14:editId="29072870">
                  <wp:simplePos x="0" y="0"/>
                  <wp:positionH relativeFrom="column">
                    <wp:posOffset>13971</wp:posOffset>
                  </wp:positionH>
                  <wp:positionV relativeFrom="paragraph">
                    <wp:posOffset>34925</wp:posOffset>
                  </wp:positionV>
                  <wp:extent cx="615950" cy="611505"/>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15950" cy="611505"/>
                          </a:xfrm>
                          <a:prstGeom prst="rect">
                            <a:avLst/>
                          </a:prstGeom>
                          <a:ln/>
                        </pic:spPr>
                      </pic:pic>
                    </a:graphicData>
                  </a:graphic>
                </wp:anchor>
              </w:drawing>
            </w:r>
          </w:p>
        </w:tc>
        <w:tc>
          <w:tcPr>
            <w:tcW w:w="9326" w:type="dxa"/>
            <w:gridSpan w:val="8"/>
            <w:vAlign w:val="center"/>
          </w:tcPr>
          <w:p w:rsidR="009508A7" w:rsidRDefault="008A4CA1" w14:paraId="11FCDDD4" w14:textId="77777777">
            <w:pPr>
              <w:rPr>
                <w:rFonts w:ascii="Cambria" w:hAnsi="Cambria" w:eastAsia="Cambria" w:cs="Cambria"/>
                <w:color w:val="000000"/>
              </w:rPr>
            </w:pPr>
            <w:r>
              <w:rPr>
                <w:rFonts w:ascii="Cambria" w:hAnsi="Cambria" w:eastAsia="Cambria" w:cs="Cambria"/>
                <w:color w:val="000000"/>
              </w:rPr>
              <w:t>A fenntartható fejlődés általános ikonja</w:t>
            </w:r>
          </w:p>
        </w:tc>
      </w:tr>
      <w:tr w:rsidR="009508A7" w14:paraId="2B2C9C3E" w14:textId="77777777">
        <w:trPr>
          <w:trHeight w:val="1124"/>
        </w:trPr>
        <w:tc>
          <w:tcPr>
            <w:tcW w:w="1165" w:type="dxa"/>
            <w:vAlign w:val="center"/>
          </w:tcPr>
          <w:p w:rsidR="009508A7" w:rsidRDefault="009508A7" w14:paraId="45487644" w14:textId="77777777">
            <w:pPr>
              <w:ind w:right="-537"/>
              <w:rPr>
                <w:rFonts w:ascii="Cambria" w:hAnsi="Cambria" w:eastAsia="Cambria" w:cs="Cambria"/>
                <w:color w:val="000000"/>
              </w:rPr>
            </w:pPr>
          </w:p>
        </w:tc>
        <w:tc>
          <w:tcPr>
            <w:tcW w:w="1166" w:type="dxa"/>
            <w:vAlign w:val="center"/>
          </w:tcPr>
          <w:p w:rsidR="009508A7" w:rsidRDefault="009508A7" w14:paraId="07EDE1BA" w14:textId="77777777">
            <w:pPr>
              <w:rPr>
                <w:rFonts w:ascii="Cambria" w:hAnsi="Cambria" w:eastAsia="Cambria" w:cs="Cambria"/>
                <w:color w:val="000000"/>
              </w:rPr>
            </w:pPr>
          </w:p>
        </w:tc>
        <w:tc>
          <w:tcPr>
            <w:tcW w:w="1166" w:type="dxa"/>
            <w:vAlign w:val="center"/>
          </w:tcPr>
          <w:p w:rsidR="009508A7" w:rsidRDefault="009508A7" w14:paraId="4BF959F0" w14:textId="77777777">
            <w:pPr>
              <w:rPr>
                <w:rFonts w:ascii="Cambria" w:hAnsi="Cambria" w:eastAsia="Cambria" w:cs="Cambria"/>
                <w:color w:val="000000"/>
              </w:rPr>
            </w:pPr>
          </w:p>
        </w:tc>
        <w:tc>
          <w:tcPr>
            <w:tcW w:w="1165" w:type="dxa"/>
            <w:vAlign w:val="center"/>
          </w:tcPr>
          <w:p w:rsidR="009508A7" w:rsidRDefault="009508A7" w14:paraId="37FC1CF6" w14:textId="77777777">
            <w:pPr>
              <w:rPr>
                <w:rFonts w:ascii="Cambria" w:hAnsi="Cambria" w:eastAsia="Cambria" w:cs="Cambria"/>
                <w:color w:val="000000"/>
              </w:rPr>
            </w:pPr>
          </w:p>
        </w:tc>
        <w:tc>
          <w:tcPr>
            <w:tcW w:w="1166" w:type="dxa"/>
            <w:vAlign w:val="center"/>
          </w:tcPr>
          <w:p w:rsidR="009508A7" w:rsidRDefault="009508A7" w14:paraId="5DEFDBDD" w14:textId="77777777">
            <w:pPr>
              <w:rPr>
                <w:rFonts w:ascii="Cambria" w:hAnsi="Cambria" w:eastAsia="Cambria" w:cs="Cambria"/>
                <w:color w:val="000000"/>
              </w:rPr>
            </w:pPr>
          </w:p>
        </w:tc>
        <w:tc>
          <w:tcPr>
            <w:tcW w:w="1166" w:type="dxa"/>
            <w:vAlign w:val="center"/>
          </w:tcPr>
          <w:p w:rsidR="009508A7" w:rsidRDefault="009508A7" w14:paraId="55D28699" w14:textId="77777777">
            <w:pPr>
              <w:rPr>
                <w:rFonts w:ascii="Cambria" w:hAnsi="Cambria" w:eastAsia="Cambria" w:cs="Cambria"/>
                <w:color w:val="000000"/>
              </w:rPr>
            </w:pPr>
          </w:p>
        </w:tc>
        <w:tc>
          <w:tcPr>
            <w:tcW w:w="1165" w:type="dxa"/>
            <w:vAlign w:val="center"/>
          </w:tcPr>
          <w:p w:rsidR="009508A7" w:rsidRDefault="009508A7" w14:paraId="08828935" w14:textId="77777777">
            <w:pPr>
              <w:rPr>
                <w:rFonts w:ascii="Cambria" w:hAnsi="Cambria" w:eastAsia="Cambria" w:cs="Cambria"/>
                <w:color w:val="000000"/>
              </w:rPr>
            </w:pPr>
          </w:p>
        </w:tc>
        <w:tc>
          <w:tcPr>
            <w:tcW w:w="1166" w:type="dxa"/>
            <w:vAlign w:val="center"/>
          </w:tcPr>
          <w:p w:rsidR="009508A7" w:rsidRDefault="009508A7" w14:paraId="12D65FC4" w14:textId="77777777">
            <w:pPr>
              <w:rPr>
                <w:rFonts w:ascii="Cambria" w:hAnsi="Cambria" w:eastAsia="Cambria" w:cs="Cambria"/>
                <w:color w:val="000000"/>
              </w:rPr>
            </w:pPr>
          </w:p>
        </w:tc>
        <w:tc>
          <w:tcPr>
            <w:tcW w:w="1166" w:type="dxa"/>
            <w:vAlign w:val="center"/>
          </w:tcPr>
          <w:p w:rsidR="009508A7" w:rsidRDefault="009508A7" w14:paraId="4524ADCE" w14:textId="77777777">
            <w:pPr>
              <w:rPr>
                <w:rFonts w:ascii="Cambria" w:hAnsi="Cambria" w:eastAsia="Cambria" w:cs="Cambria"/>
                <w:color w:val="000000"/>
              </w:rPr>
            </w:pPr>
          </w:p>
        </w:tc>
      </w:tr>
      <w:tr w:rsidR="009508A7" w14:paraId="64B30A76" w14:textId="77777777">
        <w:trPr>
          <w:trHeight w:val="1124"/>
        </w:trPr>
        <w:tc>
          <w:tcPr>
            <w:tcW w:w="1165" w:type="dxa"/>
            <w:vAlign w:val="center"/>
          </w:tcPr>
          <w:p w:rsidR="009508A7" w:rsidRDefault="009508A7" w14:paraId="6972B948" w14:textId="77777777">
            <w:pPr>
              <w:rPr>
                <w:rFonts w:ascii="Cambria" w:hAnsi="Cambria" w:eastAsia="Cambria" w:cs="Cambria"/>
                <w:color w:val="000000"/>
              </w:rPr>
            </w:pPr>
          </w:p>
        </w:tc>
        <w:tc>
          <w:tcPr>
            <w:tcW w:w="1166" w:type="dxa"/>
            <w:vAlign w:val="center"/>
          </w:tcPr>
          <w:p w:rsidR="009508A7" w:rsidRDefault="009508A7" w14:paraId="713AF949" w14:textId="77777777">
            <w:pPr>
              <w:rPr>
                <w:rFonts w:ascii="Cambria" w:hAnsi="Cambria" w:eastAsia="Cambria" w:cs="Cambria"/>
                <w:color w:val="000000"/>
              </w:rPr>
            </w:pPr>
          </w:p>
        </w:tc>
        <w:tc>
          <w:tcPr>
            <w:tcW w:w="1166" w:type="dxa"/>
            <w:vAlign w:val="center"/>
          </w:tcPr>
          <w:p w:rsidR="009508A7" w:rsidRDefault="009508A7" w14:paraId="7E7A6891" w14:textId="77777777">
            <w:pPr>
              <w:rPr>
                <w:rFonts w:ascii="Cambria" w:hAnsi="Cambria" w:eastAsia="Cambria" w:cs="Cambria"/>
                <w:color w:val="000000"/>
              </w:rPr>
            </w:pPr>
          </w:p>
        </w:tc>
        <w:tc>
          <w:tcPr>
            <w:tcW w:w="1165" w:type="dxa"/>
            <w:vAlign w:val="center"/>
          </w:tcPr>
          <w:p w:rsidR="009508A7" w:rsidRDefault="009508A7" w14:paraId="390A770A" w14:textId="77777777">
            <w:pPr>
              <w:rPr>
                <w:rFonts w:ascii="Cambria" w:hAnsi="Cambria" w:eastAsia="Cambria" w:cs="Cambria"/>
                <w:color w:val="000000"/>
              </w:rPr>
            </w:pPr>
          </w:p>
        </w:tc>
        <w:tc>
          <w:tcPr>
            <w:tcW w:w="1166" w:type="dxa"/>
            <w:vAlign w:val="center"/>
          </w:tcPr>
          <w:p w:rsidR="009508A7" w:rsidRDefault="009508A7" w14:paraId="618597EB" w14:textId="77777777">
            <w:pPr>
              <w:rPr>
                <w:rFonts w:ascii="Cambria" w:hAnsi="Cambria" w:eastAsia="Cambria" w:cs="Cambria"/>
                <w:color w:val="000000"/>
              </w:rPr>
            </w:pPr>
          </w:p>
        </w:tc>
        <w:tc>
          <w:tcPr>
            <w:tcW w:w="1166" w:type="dxa"/>
            <w:vAlign w:val="center"/>
          </w:tcPr>
          <w:p w:rsidR="009508A7" w:rsidRDefault="009508A7" w14:paraId="5D21F1AE" w14:textId="77777777">
            <w:pPr>
              <w:rPr>
                <w:rFonts w:ascii="Cambria" w:hAnsi="Cambria" w:eastAsia="Cambria" w:cs="Cambria"/>
                <w:color w:val="000000"/>
              </w:rPr>
            </w:pPr>
          </w:p>
        </w:tc>
        <w:tc>
          <w:tcPr>
            <w:tcW w:w="1165" w:type="dxa"/>
            <w:vAlign w:val="center"/>
          </w:tcPr>
          <w:p w:rsidR="009508A7" w:rsidRDefault="009508A7" w14:paraId="7A417BD8" w14:textId="77777777">
            <w:pPr>
              <w:rPr>
                <w:rFonts w:ascii="Cambria" w:hAnsi="Cambria" w:eastAsia="Cambria" w:cs="Cambria"/>
                <w:color w:val="000000"/>
              </w:rPr>
            </w:pPr>
          </w:p>
        </w:tc>
        <w:tc>
          <w:tcPr>
            <w:tcW w:w="1166" w:type="dxa"/>
            <w:vAlign w:val="center"/>
          </w:tcPr>
          <w:p w:rsidR="009508A7" w:rsidRDefault="009508A7" w14:paraId="3D39134B" w14:textId="77777777">
            <w:pPr>
              <w:rPr>
                <w:rFonts w:ascii="Cambria" w:hAnsi="Cambria" w:eastAsia="Cambria" w:cs="Cambria"/>
                <w:color w:val="000000"/>
              </w:rPr>
            </w:pPr>
          </w:p>
        </w:tc>
        <w:tc>
          <w:tcPr>
            <w:tcW w:w="1166" w:type="dxa"/>
            <w:vAlign w:val="center"/>
          </w:tcPr>
          <w:p w:rsidR="009508A7" w:rsidRDefault="009508A7" w14:paraId="51A5E79B" w14:textId="77777777">
            <w:pPr>
              <w:rPr>
                <w:rFonts w:ascii="Cambria" w:hAnsi="Cambria" w:eastAsia="Cambria" w:cs="Cambria"/>
                <w:color w:val="000000"/>
              </w:rPr>
            </w:pPr>
          </w:p>
        </w:tc>
      </w:tr>
    </w:tbl>
    <w:p w:rsidR="009508A7" w:rsidRDefault="009508A7" w14:paraId="43A532F3" w14:textId="77777777">
      <w:pPr>
        <w:spacing w:after="0" w:line="240" w:lineRule="auto"/>
        <w:rPr>
          <w:rFonts w:ascii="Cambria" w:hAnsi="Cambria" w:eastAsia="Cambria" w:cs="Cambria"/>
          <w:color w:val="000000"/>
          <w:sz w:val="20"/>
          <w:szCs w:val="20"/>
        </w:rPr>
      </w:pPr>
    </w:p>
    <w:p w:rsidR="009508A7" w:rsidRDefault="009508A7" w14:paraId="33A06533" w14:textId="77777777">
      <w:pPr>
        <w:spacing w:after="0" w:line="240" w:lineRule="auto"/>
        <w:rPr>
          <w:rFonts w:ascii="Cambria" w:hAnsi="Cambria" w:eastAsia="Cambria" w:cs="Cambria"/>
          <w:color w:val="000000"/>
          <w:sz w:val="20"/>
          <w:szCs w:val="20"/>
        </w:rPr>
      </w:pPr>
    </w:p>
    <w:p w:rsidR="009508A7" w:rsidRDefault="008A4CA1" w14:paraId="2B5735F6" w14:textId="77777777">
      <w:pPr>
        <w:spacing w:after="0" w:line="240" w:lineRule="auto"/>
        <w:ind w:hanging="425"/>
        <w:rPr>
          <w:rFonts w:ascii="Cambria" w:hAnsi="Cambria" w:eastAsia="Cambria" w:cs="Cambria"/>
          <w:b/>
          <w:bCs/>
          <w:sz w:val="20"/>
          <w:szCs w:val="20"/>
        </w:rPr>
      </w:pPr>
      <w:r>
        <w:pict w14:anchorId="12A71D7E">
          <v:rect id="_x0000_i1025" style="width:0;height:1.5pt" o:hr="t" o:hrstd="t" o:hralign="center" fillcolor="#a0a0a0" stroked="f"/>
        </w:pict>
      </w:r>
    </w:p>
    <w:p w:rsidR="009508A7" w:rsidRDefault="008A4CA1" w14:paraId="4BBDEF70" w14:textId="77777777">
      <w:pPr>
        <w:spacing w:after="200" w:line="240" w:lineRule="auto"/>
        <w:rPr>
          <w:rFonts w:ascii="Cambria" w:hAnsi="Cambria" w:eastAsia="Cambria" w:cs="Cambria"/>
          <w:b/>
          <w:bCs/>
          <w:sz w:val="20"/>
          <w:szCs w:val="20"/>
        </w:rPr>
      </w:pPr>
      <w:r>
        <w:rPr>
          <w:rFonts w:ascii="Calibri" w:hAnsi="Calibri" w:eastAsia="Calibri" w:cs="Calibri"/>
          <w:b/>
          <w:bCs/>
          <w:sz w:val="20"/>
          <w:szCs w:val="20"/>
        </w:rPr>
        <w:t>[1]</w:t>
      </w:r>
      <w:r>
        <w:rPr>
          <w:rFonts w:ascii="Cambria" w:hAnsi="Cambria" w:eastAsia="Cambria" w:cs="Cambria"/>
          <w:b/>
          <w:bCs/>
          <w:sz w:val="20"/>
          <w:szCs w:val="20"/>
        </w:rPr>
        <w:t xml:space="preserve"> </w:t>
      </w:r>
      <w:r>
        <w:rPr>
          <w:rFonts w:ascii="Cambria" w:hAnsi="Cambria" w:eastAsia="Cambria" w:cs="Cambria"/>
          <w:b/>
          <w:bCs/>
          <w:sz w:val="18"/>
          <w:szCs w:val="18"/>
        </w:rPr>
        <w:t>Păstrați doar etichetele care, în conformitate cu</w:t>
      </w:r>
      <w:hyperlink r:id="rId9">
        <w:r>
          <w:rPr>
            <w:rFonts w:ascii="Cambria" w:hAnsi="Cambria" w:eastAsia="Cambria" w:cs="Cambria"/>
            <w:b/>
            <w:bCs/>
            <w:sz w:val="18"/>
            <w:szCs w:val="18"/>
          </w:rPr>
          <w:t xml:space="preserve"> </w:t>
        </w:r>
      </w:hyperlink>
      <w:hyperlink r:id="rId10">
        <w:r>
          <w:rPr>
            <w:rFonts w:ascii="Cambria" w:hAnsi="Cambria" w:eastAsia="Cambria" w:cs="Cambria"/>
            <w:b/>
            <w:bCs/>
            <w:i/>
            <w:iCs/>
            <w:color w:val="1155CC"/>
            <w:sz w:val="18"/>
            <w:szCs w:val="18"/>
            <w:u w:val="single"/>
          </w:rPr>
          <w:t>Procedura de aplicare a etichetelor ODD în procesul academic</w:t>
        </w:r>
      </w:hyperlink>
      <w:r>
        <w:rPr>
          <w:rFonts w:ascii="Cambria" w:hAnsi="Cambria" w:eastAsia="Cambria" w:cs="Cambria"/>
          <w:b/>
          <w:bCs/>
          <w:sz w:val="18"/>
          <w:szCs w:val="18"/>
        </w:rPr>
        <w:t xml:space="preserve">, se potrivesc disciplinei și ștergeți-le pe celelalte, inclusiv eticheta generală pentru </w:t>
      </w:r>
      <w:r>
        <w:rPr>
          <w:rFonts w:ascii="Cambria" w:hAnsi="Cambria" w:eastAsia="Cambria" w:cs="Cambria"/>
          <w:b/>
          <w:bCs/>
          <w:i/>
          <w:iCs/>
          <w:sz w:val="18"/>
          <w:szCs w:val="18"/>
        </w:rPr>
        <w:t>Dezvoltare durabilă</w:t>
      </w:r>
      <w:r>
        <w:rPr>
          <w:rFonts w:ascii="Cambria" w:hAnsi="Cambria" w:eastAsia="Cambria" w:cs="Cambria"/>
          <w:b/>
          <w:bCs/>
          <w:sz w:val="18"/>
          <w:szCs w:val="18"/>
        </w:rPr>
        <w:t xml:space="preserve"> - dacă nu se aplică. Dacă nicio etichetă nu descrie disciplina, ștergeți-le pe toate și scrieți "</w:t>
      </w:r>
      <w:r>
        <w:rPr>
          <w:rFonts w:ascii="Cambria" w:hAnsi="Cambria" w:eastAsia="Cambria" w:cs="Cambria"/>
          <w:b/>
          <w:bCs/>
          <w:i/>
          <w:iCs/>
          <w:sz w:val="18"/>
          <w:szCs w:val="18"/>
        </w:rPr>
        <w:t>Nu se aplică.</w:t>
      </w:r>
      <w:r>
        <w:rPr>
          <w:rFonts w:ascii="Cambria" w:hAnsi="Cambria" w:eastAsia="Cambria" w:cs="Cambria"/>
          <w:b/>
          <w:bCs/>
          <w:sz w:val="18"/>
          <w:szCs w:val="18"/>
        </w:rPr>
        <w:t>"</w:t>
      </w:r>
    </w:p>
    <w:tbl>
      <w:tblPr>
        <w:tblStyle w:val="ab"/>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9508A7" w14:paraId="341EDB36" w14:textId="77777777">
        <w:trPr>
          <w:trHeight w:val="1467"/>
          <w:jc w:val="center"/>
        </w:trPr>
        <w:tc>
          <w:tcPr>
            <w:tcW w:w="2553" w:type="dxa"/>
            <w:vAlign w:val="center"/>
          </w:tcPr>
          <w:p w:rsidR="009508A7" w:rsidRDefault="008A4CA1" w14:paraId="50978A0E" w14:textId="77777777">
            <w:pPr>
              <w:rPr>
                <w:rFonts w:ascii="Cambria" w:hAnsi="Cambria" w:eastAsia="Cambria" w:cs="Cambria"/>
                <w:color w:val="000000"/>
              </w:rPr>
            </w:pPr>
            <w:r>
              <w:rPr>
                <w:rFonts w:ascii="Cambria" w:hAnsi="Cambria" w:eastAsia="Cambria" w:cs="Cambria"/>
              </w:rPr>
              <w:t>Data</w:t>
            </w:r>
            <w:r>
              <w:rPr>
                <w:rFonts w:ascii="Cambria" w:hAnsi="Cambria" w:eastAsia="Cambria" w:cs="Cambria"/>
                <w:color w:val="000000"/>
              </w:rPr>
              <w:t xml:space="preserve"> </w:t>
            </w:r>
            <w:r>
              <w:rPr>
                <w:rFonts w:ascii="Cambria" w:hAnsi="Cambria" w:eastAsia="Cambria" w:cs="Cambria"/>
              </w:rPr>
              <w:t>completării</w:t>
            </w:r>
            <w:r>
              <w:rPr>
                <w:rFonts w:ascii="Cambria" w:hAnsi="Cambria" w:eastAsia="Cambria" w:cs="Cambria"/>
                <w:color w:val="000000"/>
              </w:rPr>
              <w:t>:</w:t>
            </w:r>
          </w:p>
          <w:p w:rsidR="009508A7" w:rsidRDefault="009508A7" w14:paraId="60982A47" w14:textId="77777777">
            <w:pPr>
              <w:rPr>
                <w:rFonts w:ascii="Cambria" w:hAnsi="Cambria" w:eastAsia="Cambria" w:cs="Cambria"/>
                <w:color w:val="000000"/>
              </w:rPr>
            </w:pPr>
          </w:p>
          <w:p w:rsidR="009508A7" w:rsidRDefault="009508A7" w14:paraId="489AD4E9" w14:textId="77777777">
            <w:pPr>
              <w:rPr>
                <w:rFonts w:ascii="Cambria" w:hAnsi="Cambria" w:eastAsia="Cambria" w:cs="Cambria"/>
                <w:color w:val="000000"/>
              </w:rPr>
            </w:pPr>
          </w:p>
        </w:tc>
        <w:tc>
          <w:tcPr>
            <w:tcW w:w="3969" w:type="dxa"/>
            <w:gridSpan w:val="2"/>
            <w:vAlign w:val="center"/>
          </w:tcPr>
          <w:p w:rsidR="009508A7" w:rsidRDefault="009508A7" w14:paraId="76E6D6CB" w14:textId="77777777">
            <w:pPr>
              <w:spacing w:line="480" w:lineRule="auto"/>
              <w:jc w:val="center"/>
              <w:rPr>
                <w:rFonts w:ascii="Cambria" w:hAnsi="Cambria" w:eastAsia="Cambria" w:cs="Cambria"/>
                <w:color w:val="000000"/>
              </w:rPr>
            </w:pPr>
          </w:p>
          <w:p w:rsidR="009508A7" w:rsidRDefault="008A4CA1" w14:paraId="10CB1605" w14:textId="77777777">
            <w:pPr>
              <w:spacing w:line="480" w:lineRule="auto"/>
              <w:jc w:val="center"/>
              <w:rPr>
                <w:rFonts w:ascii="Cambria" w:hAnsi="Cambria" w:eastAsia="Cambria" w:cs="Cambria"/>
                <w:color w:val="000000"/>
              </w:rPr>
            </w:pPr>
            <w:r>
              <w:rPr>
                <w:rFonts w:ascii="Cambria" w:hAnsi="Cambria" w:eastAsia="Cambria" w:cs="Cambria"/>
              </w:rPr>
              <w:t>Semnătura titularului de curs</w:t>
            </w:r>
            <w:r>
              <w:rPr>
                <w:rFonts w:ascii="Cambria" w:hAnsi="Cambria" w:eastAsia="Cambria" w:cs="Cambria"/>
                <w:color w:val="000000"/>
              </w:rPr>
              <w:t>:</w:t>
            </w:r>
          </w:p>
          <w:p w:rsidR="009508A7" w:rsidRDefault="008A4CA1" w14:paraId="5A18836C" w14:textId="77777777">
            <w:pPr>
              <w:spacing w:after="240" w:line="480" w:lineRule="auto"/>
              <w:jc w:val="center"/>
              <w:rPr>
                <w:rFonts w:ascii="Cambria" w:hAnsi="Cambria" w:eastAsia="Cambria" w:cs="Cambria"/>
                <w:color w:val="000000"/>
              </w:rPr>
            </w:pPr>
            <w:r>
              <w:rPr>
                <w:rFonts w:ascii="Cambria" w:hAnsi="Cambria" w:eastAsia="Cambria" w:cs="Cambria"/>
              </w:rPr>
              <w:t>Demeter Katalin</w:t>
            </w:r>
          </w:p>
        </w:tc>
        <w:tc>
          <w:tcPr>
            <w:tcW w:w="3969" w:type="dxa"/>
            <w:vAlign w:val="center"/>
          </w:tcPr>
          <w:p w:rsidR="009508A7" w:rsidRDefault="008A4CA1" w14:paraId="7976BC9E" w14:textId="77777777">
            <w:pPr>
              <w:spacing w:line="480" w:lineRule="auto"/>
              <w:jc w:val="center"/>
              <w:rPr>
                <w:rFonts w:ascii="Cambria" w:hAnsi="Cambria" w:eastAsia="Cambria" w:cs="Cambria"/>
                <w:color w:val="000000"/>
              </w:rPr>
            </w:pPr>
            <w:r>
              <w:rPr>
                <w:rFonts w:ascii="Cambria" w:hAnsi="Cambria" w:eastAsia="Cambria" w:cs="Cambria"/>
                <w:color w:val="000000"/>
              </w:rPr>
              <w:t xml:space="preserve">Semnătura titularului de </w:t>
            </w:r>
            <w:r>
              <w:rPr>
                <w:rFonts w:ascii="Cambria" w:hAnsi="Cambria" w:eastAsia="Cambria" w:cs="Cambria"/>
              </w:rPr>
              <w:t>seminar</w:t>
            </w:r>
            <w:r>
              <w:rPr>
                <w:rFonts w:ascii="Cambria" w:hAnsi="Cambria" w:eastAsia="Cambria" w:cs="Cambria"/>
                <w:color w:val="000000"/>
              </w:rPr>
              <w:t>:</w:t>
            </w:r>
          </w:p>
          <w:p w:rsidR="009508A7" w:rsidRDefault="008A4CA1" w14:paraId="5B2EF94D" w14:textId="77777777">
            <w:pPr>
              <w:spacing w:line="480" w:lineRule="auto"/>
              <w:jc w:val="center"/>
              <w:rPr>
                <w:rFonts w:ascii="Cambria" w:hAnsi="Cambria" w:eastAsia="Cambria" w:cs="Cambria"/>
                <w:color w:val="000000"/>
              </w:rPr>
            </w:pPr>
            <w:r>
              <w:rPr>
                <w:rFonts w:ascii="Cambria" w:hAnsi="Cambria" w:eastAsia="Cambria" w:cs="Cambria"/>
              </w:rPr>
              <w:t>Lovassy Cseh Tamás</w:t>
            </w:r>
          </w:p>
        </w:tc>
      </w:tr>
      <w:tr w:rsidR="009508A7" w14:paraId="6CD9EC51" w14:textId="77777777">
        <w:trPr>
          <w:trHeight w:val="766"/>
          <w:jc w:val="center"/>
        </w:trPr>
        <w:tc>
          <w:tcPr>
            <w:tcW w:w="2553" w:type="dxa"/>
            <w:vAlign w:val="center"/>
          </w:tcPr>
          <w:p w:rsidR="009508A7" w:rsidRDefault="009508A7" w14:paraId="1ECC7119" w14:textId="77777777">
            <w:pPr>
              <w:rPr>
                <w:rFonts w:ascii="Cambria" w:hAnsi="Cambria" w:eastAsia="Cambria" w:cs="Cambria"/>
                <w:color w:val="000000"/>
              </w:rPr>
            </w:pPr>
          </w:p>
        </w:tc>
        <w:tc>
          <w:tcPr>
            <w:tcW w:w="3969" w:type="dxa"/>
            <w:gridSpan w:val="2"/>
            <w:vAlign w:val="center"/>
          </w:tcPr>
          <w:p w:rsidR="009508A7" w:rsidRDefault="009508A7" w14:paraId="241B94B1" w14:textId="77777777">
            <w:pPr>
              <w:rPr>
                <w:rFonts w:ascii="Cambria" w:hAnsi="Cambria" w:eastAsia="Cambria" w:cs="Cambria"/>
                <w:color w:val="000000"/>
              </w:rPr>
            </w:pPr>
          </w:p>
        </w:tc>
        <w:tc>
          <w:tcPr>
            <w:tcW w:w="3969" w:type="dxa"/>
            <w:vAlign w:val="center"/>
          </w:tcPr>
          <w:p w:rsidR="009508A7" w:rsidRDefault="009508A7" w14:paraId="5123FE27" w14:textId="77777777">
            <w:pPr>
              <w:rPr>
                <w:rFonts w:ascii="Cambria" w:hAnsi="Cambria" w:eastAsia="Cambria" w:cs="Cambria"/>
                <w:color w:val="000000"/>
              </w:rPr>
            </w:pPr>
          </w:p>
        </w:tc>
      </w:tr>
      <w:tr w:rsidR="009508A7" w14:paraId="1F324BC0" w14:textId="77777777">
        <w:trPr>
          <w:trHeight w:val="605"/>
          <w:jc w:val="center"/>
        </w:trPr>
        <w:tc>
          <w:tcPr>
            <w:tcW w:w="5524" w:type="dxa"/>
            <w:gridSpan w:val="2"/>
            <w:vAlign w:val="center"/>
          </w:tcPr>
          <w:p w:rsidR="009508A7" w:rsidRDefault="008A4CA1" w14:paraId="7F4BCA92" w14:textId="77777777">
            <w:pPr>
              <w:rPr>
                <w:rFonts w:ascii="Cambria" w:hAnsi="Cambria" w:eastAsia="Cambria" w:cs="Cambria"/>
                <w:color w:val="000000"/>
              </w:rPr>
            </w:pPr>
            <w:r>
              <w:rPr>
                <w:rFonts w:ascii="Cambria" w:hAnsi="Cambria" w:eastAsia="Cambria" w:cs="Cambria"/>
              </w:rPr>
              <w:t>Data avizării în departament</w:t>
            </w:r>
            <w:r>
              <w:rPr>
                <w:rFonts w:ascii="Cambria" w:hAnsi="Cambria" w:eastAsia="Cambria" w:cs="Cambria"/>
                <w:color w:val="000000"/>
              </w:rPr>
              <w:t>:</w:t>
            </w:r>
          </w:p>
          <w:p w:rsidR="009508A7" w:rsidRDefault="008A4CA1" w14:paraId="19A739A7" w14:textId="77777777">
            <w:pPr>
              <w:rPr>
                <w:rFonts w:ascii="Cambria" w:hAnsi="Cambria" w:eastAsia="Cambria" w:cs="Cambria"/>
                <w:color w:val="000000"/>
              </w:rPr>
            </w:pPr>
            <w:r>
              <w:rPr>
                <w:rFonts w:ascii="Cambria" w:hAnsi="Cambria" w:eastAsia="Cambria" w:cs="Cambria"/>
                <w:color w:val="000000"/>
              </w:rPr>
              <w:t>...</w:t>
            </w:r>
          </w:p>
        </w:tc>
        <w:tc>
          <w:tcPr>
            <w:tcW w:w="4967" w:type="dxa"/>
            <w:gridSpan w:val="2"/>
            <w:vAlign w:val="center"/>
          </w:tcPr>
          <w:p w:rsidR="009508A7" w:rsidRDefault="008A4CA1" w14:paraId="3F5B83D3" w14:textId="77777777">
            <w:pPr>
              <w:spacing w:line="480" w:lineRule="auto"/>
              <w:jc w:val="center"/>
              <w:rPr>
                <w:rFonts w:ascii="Cambria" w:hAnsi="Cambria" w:eastAsia="Cambria" w:cs="Cambria"/>
                <w:color w:val="000000"/>
              </w:rPr>
            </w:pPr>
            <w:r>
              <w:rPr>
                <w:rFonts w:ascii="Cambria" w:hAnsi="Cambria" w:eastAsia="Cambria" w:cs="Cambria"/>
              </w:rPr>
              <w:t>Semnătura directorului de departament</w:t>
            </w:r>
            <w:r>
              <w:rPr>
                <w:rFonts w:ascii="Cambria" w:hAnsi="Cambria" w:eastAsia="Cambria" w:cs="Cambria"/>
                <w:color w:val="000000"/>
              </w:rPr>
              <w:t>:</w:t>
            </w:r>
          </w:p>
          <w:p w:rsidR="009508A7" w:rsidRDefault="008A4CA1" w14:paraId="34DD0C6C" w14:textId="77777777">
            <w:pPr>
              <w:jc w:val="center"/>
              <w:rPr>
                <w:rFonts w:ascii="Cambria" w:hAnsi="Cambria" w:eastAsia="Cambria" w:cs="Cambria"/>
                <w:color w:val="000000"/>
              </w:rPr>
            </w:pPr>
            <w:r>
              <w:rPr>
                <w:rFonts w:ascii="Cambria" w:hAnsi="Cambria" w:eastAsia="Cambria" w:cs="Cambria"/>
                <w:color w:val="000000"/>
              </w:rPr>
              <w:t>....................</w:t>
            </w:r>
          </w:p>
        </w:tc>
      </w:tr>
    </w:tbl>
    <w:p w:rsidR="009508A7" w:rsidRDefault="009508A7" w14:paraId="6790C749" w14:textId="77777777">
      <w:pPr>
        <w:spacing w:after="0" w:line="240" w:lineRule="auto"/>
        <w:rPr>
          <w:rFonts w:ascii="Times New Roman" w:hAnsi="Times New Roman" w:eastAsia="Times New Roman" w:cs="Times New Roman"/>
          <w:color w:val="000000"/>
          <w:sz w:val="22"/>
          <w:szCs w:val="22"/>
        </w:rPr>
      </w:pPr>
    </w:p>
    <w:sectPr w:rsidR="009508A7">
      <w:pgSz w:w="11907" w:h="16840" w:orient="portrait"/>
      <w:pgMar w:top="1134" w:right="1134" w:bottom="1134" w:left="113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w:fontKey="{55E65FE5-3FF2-4610-BBC7-359967DF7F31}" r:id="rId1"/>
    <w:embedItalic w:fontKey="{6304F256-771D-429F-BF33-003203562742}" r:id="rId2"/>
  </w:font>
  <w:font w:name="Play">
    <w:charset w:val="00"/>
    <w:family w:val="auto"/>
    <w:pitch w:val="default"/>
    <w:embedRegular w:fontKey="{B7710020-4A49-45F6-AA05-F940A2D53DF7}" r:id="rId3"/>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embedRegular w:fontKey="{BB3960C4-9A6D-4D59-81EB-929D441A72E9}" r:id="rId4"/>
  </w:font>
  <w:font w:name="Calibri">
    <w:panose1 w:val="020F0502020204030204"/>
    <w:charset w:val="00"/>
    <w:family w:val="swiss"/>
    <w:pitch w:val="variable"/>
    <w:sig w:usb0="E4002EFF" w:usb1="C200247B" w:usb2="00000009" w:usb3="00000000" w:csb0="000001FF" w:csb1="00000000"/>
    <w:embedRegular w:fontKey="{543CFA19-B715-4A2A-A1DC-80007B54A32A}" r:id="rId5"/>
    <w:embedBold w:fontKey="{8964E95A-AFA7-4003-A0BC-3F88A2AE7DE6}" r:id="rId6"/>
  </w:font>
  <w:font w:name="Cambria">
    <w:panose1 w:val="02040503050406030204"/>
    <w:charset w:val="00"/>
    <w:family w:val="roman"/>
    <w:pitch w:val="variable"/>
    <w:sig w:usb0="E00006FF" w:usb1="420024FF" w:usb2="02000000" w:usb3="00000000" w:csb0="0000019F" w:csb1="00000000"/>
    <w:embedRegular w:fontKey="{1C29E97F-10B6-48D1-8283-81F4B9C8A7D3}" r:id="rId7"/>
    <w:embedBold w:fontKey="{21DB377D-15AB-4450-9914-6990E4DECCB2}" r:id="rId8"/>
    <w:embedItalic w:fontKey="{B66FD464-71F4-49BF-8B70-DDB0A1055683}" r:id="rId9"/>
    <w:embedBoldItalic w:fontKey="{0BC43C55-7737-47DC-A510-0D312D7B23D0}" r:id="rId1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8A7"/>
    <w:rsid w:val="008A4CA1"/>
    <w:rsid w:val="009508A7"/>
    <w:rsid w:val="009E5173"/>
    <w:rsid w:val="34FE4AE9"/>
    <w:rsid w:val="69FA199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F7F5B5"/>
  <w15:docId w15:val="{B410C12C-C003-4548-9D51-30984D85A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hAnsi="Aptos" w:eastAsia="Aptos" w:cs="Aptos"/>
        <w:sz w:val="24"/>
        <w:szCs w:val="24"/>
        <w:lang w:val="hu" w:eastAsia="ja-JP"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360" w:after="80"/>
      <w:outlineLvl w:val="0"/>
    </w:pPr>
    <w:rPr>
      <w:rFonts w:ascii="Play" w:hAnsi="Play" w:eastAsia="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hAnsi="Play" w:eastAsia="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paragraph" w:styleId="Heading7">
    <w:name w:val="heading 7"/>
    <w:link w:val="Heading7Char"/>
    <w:uiPriority w:val="9"/>
    <w:semiHidden/>
    <w:unhideWhenUsed/>
    <w:qFormat/>
    <w:rsid w:val="00CC781A"/>
    <w:pPr>
      <w:keepNext/>
      <w:keepLines/>
      <w:spacing w:before="40" w:after="0"/>
      <w:outlineLvl w:val="6"/>
    </w:pPr>
    <w:rPr>
      <w:rFonts w:eastAsiaTheme="majorEastAsia" w:cstheme="majorBidi"/>
      <w:color w:val="595959" w:themeColor="text1" w:themeTint="A6"/>
    </w:rPr>
  </w:style>
  <w:style w:type="paragraph" w:styleId="Heading8">
    <w:name w:val="heading 8"/>
    <w:link w:val="Heading8Char"/>
    <w:uiPriority w:val="9"/>
    <w:semiHidden/>
    <w:unhideWhenUsed/>
    <w:qFormat/>
    <w:rsid w:val="00CC781A"/>
    <w:pPr>
      <w:keepNext/>
      <w:keepLines/>
      <w:spacing w:after="0"/>
      <w:outlineLvl w:val="7"/>
    </w:pPr>
    <w:rPr>
      <w:rFonts w:eastAsiaTheme="majorEastAsia" w:cstheme="majorBidi"/>
      <w:i/>
      <w:iCs/>
      <w:color w:val="272727" w:themeColor="text1" w:themeTint="D8"/>
    </w:rPr>
  </w:style>
  <w:style w:type="paragraph" w:styleId="Heading9">
    <w:name w:val="heading 9"/>
    <w:link w:val="Heading9Char"/>
    <w:uiPriority w:val="9"/>
    <w:semiHidden/>
    <w:unhideWhenUsed/>
    <w:qFormat/>
    <w:rsid w:val="00CC781A"/>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hAnsi="Play" w:eastAsia="Play" w:cs="Play"/>
      <w:sz w:val="56"/>
      <w:szCs w:val="56"/>
    </w:rPr>
  </w:style>
  <w:style w:type="character" w:styleId="Cmsor1Char" w:customStyle="1">
    <w:name w:val="Címsor 1 Char"/>
    <w:basedOn w:val="DefaultParagraphFont"/>
    <w:uiPriority w:val="9"/>
    <w:rsid w:val="00CC781A"/>
    <w:rPr>
      <w:rFonts w:asciiTheme="majorHAnsi" w:hAnsiTheme="majorHAnsi" w:eastAsiaTheme="majorEastAsia" w:cstheme="majorBidi"/>
      <w:color w:val="0F4761" w:themeColor="accent1" w:themeShade="BF"/>
      <w:sz w:val="40"/>
      <w:szCs w:val="40"/>
    </w:rPr>
  </w:style>
  <w:style w:type="character" w:styleId="Cmsor2Char" w:customStyle="1">
    <w:name w:val="Címsor 2 Char"/>
    <w:basedOn w:val="DefaultParagraphFont"/>
    <w:uiPriority w:val="9"/>
    <w:semiHidden/>
    <w:rsid w:val="00CC781A"/>
    <w:rPr>
      <w:rFonts w:asciiTheme="majorHAnsi" w:hAnsiTheme="majorHAnsi" w:eastAsiaTheme="majorEastAsia" w:cstheme="majorBidi"/>
      <w:color w:val="0F4761" w:themeColor="accent1" w:themeShade="BF"/>
      <w:sz w:val="32"/>
      <w:szCs w:val="32"/>
    </w:rPr>
  </w:style>
  <w:style w:type="character" w:styleId="Cmsor3Char" w:customStyle="1">
    <w:name w:val="Címsor 3 Char"/>
    <w:basedOn w:val="DefaultParagraphFont"/>
    <w:uiPriority w:val="9"/>
    <w:semiHidden/>
    <w:rsid w:val="00CC781A"/>
    <w:rPr>
      <w:rFonts w:eastAsiaTheme="majorEastAsia" w:cstheme="majorBidi"/>
      <w:color w:val="0F4761" w:themeColor="accent1" w:themeShade="BF"/>
      <w:sz w:val="28"/>
      <w:szCs w:val="28"/>
    </w:rPr>
  </w:style>
  <w:style w:type="character" w:styleId="Cmsor4Char" w:customStyle="1">
    <w:name w:val="Címsor 4 Char"/>
    <w:basedOn w:val="DefaultParagraphFont"/>
    <w:uiPriority w:val="9"/>
    <w:semiHidden/>
    <w:rsid w:val="00CC781A"/>
    <w:rPr>
      <w:rFonts w:eastAsiaTheme="majorEastAsia" w:cstheme="majorBidi"/>
      <w:i/>
      <w:iCs/>
      <w:color w:val="0F4761" w:themeColor="accent1" w:themeShade="BF"/>
    </w:rPr>
  </w:style>
  <w:style w:type="character" w:styleId="Cmsor5Char" w:customStyle="1">
    <w:name w:val="Címsor 5 Char"/>
    <w:basedOn w:val="DefaultParagraphFont"/>
    <w:uiPriority w:val="9"/>
    <w:semiHidden/>
    <w:rsid w:val="00CC781A"/>
    <w:rPr>
      <w:rFonts w:eastAsiaTheme="majorEastAsia" w:cstheme="majorBidi"/>
      <w:color w:val="0F4761" w:themeColor="accent1" w:themeShade="BF"/>
    </w:rPr>
  </w:style>
  <w:style w:type="character" w:styleId="Cmsor6Char" w:customStyle="1">
    <w:name w:val="Címsor 6 Char"/>
    <w:basedOn w:val="DefaultParagraphFont"/>
    <w:uiPriority w:val="9"/>
    <w:semiHidden/>
    <w:rsid w:val="00CC781A"/>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C781A"/>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C781A"/>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C781A"/>
    <w:rPr>
      <w:rFonts w:eastAsiaTheme="majorEastAsia" w:cstheme="majorBidi"/>
      <w:color w:val="272727" w:themeColor="text1" w:themeTint="D8"/>
    </w:rPr>
  </w:style>
  <w:style w:type="character" w:styleId="CmChar" w:customStyle="1">
    <w:name w:val="Cím Char"/>
    <w:basedOn w:val="DefaultParagraphFont"/>
    <w:uiPriority w:val="10"/>
    <w:rsid w:val="00CC781A"/>
    <w:rPr>
      <w:rFonts w:asciiTheme="majorHAnsi" w:hAnsiTheme="majorHAnsi" w:eastAsiaTheme="majorEastAsia" w:cstheme="majorBidi"/>
      <w:spacing w:val="-10"/>
      <w:kern w:val="28"/>
      <w:sz w:val="56"/>
      <w:szCs w:val="56"/>
    </w:rPr>
  </w:style>
  <w:style w:type="character" w:styleId="AlcmChar" w:customStyle="1">
    <w:name w:val="Alcím Char"/>
    <w:basedOn w:val="DefaultParagraphFont"/>
    <w:uiPriority w:val="11"/>
    <w:rsid w:val="00CC781A"/>
    <w:rPr>
      <w:rFonts w:eastAsiaTheme="majorEastAsia" w:cstheme="majorBidi"/>
      <w:color w:val="595959" w:themeColor="text1" w:themeTint="A6"/>
      <w:spacing w:val="15"/>
      <w:sz w:val="28"/>
      <w:szCs w:val="28"/>
    </w:rPr>
  </w:style>
  <w:style w:type="paragraph" w:styleId="Quote">
    <w:name w:val="Quote"/>
    <w:link w:val="QuoteChar"/>
    <w:uiPriority w:val="29"/>
    <w:qFormat/>
    <w:rsid w:val="00CC781A"/>
    <w:pPr>
      <w:spacing w:before="160"/>
      <w:jc w:val="center"/>
    </w:pPr>
    <w:rPr>
      <w:i/>
      <w:iCs/>
      <w:color w:val="404040" w:themeColor="text1" w:themeTint="BF"/>
    </w:rPr>
  </w:style>
  <w:style w:type="character" w:styleId="QuoteChar" w:customStyle="1">
    <w:name w:val="Quote Char"/>
    <w:basedOn w:val="DefaultParagraphFont"/>
    <w:link w:val="Quote"/>
    <w:uiPriority w:val="29"/>
    <w:rsid w:val="00CC781A"/>
    <w:rPr>
      <w:i/>
      <w:iCs/>
      <w:color w:val="404040" w:themeColor="text1" w:themeTint="BF"/>
    </w:rPr>
  </w:style>
  <w:style w:type="paragraph" w:styleId="ListParagraph">
    <w:name w:val="List Paragraph"/>
    <w:uiPriority w:val="34"/>
    <w:qFormat/>
    <w:rsid w:val="00CC781A"/>
    <w:pPr>
      <w:ind w:left="720"/>
      <w:contextualSpacing/>
    </w:pPr>
  </w:style>
  <w:style w:type="character" w:styleId="IntenseEmphasis">
    <w:name w:val="Intense Emphasis"/>
    <w:basedOn w:val="DefaultParagraphFont"/>
    <w:uiPriority w:val="21"/>
    <w:qFormat/>
    <w:rsid w:val="00CC781A"/>
    <w:rPr>
      <w:i/>
      <w:iCs/>
      <w:color w:val="0F4761" w:themeColor="accent1" w:themeShade="BF"/>
    </w:rPr>
  </w:style>
  <w:style w:type="paragraph" w:styleId="IntenseQuote">
    <w:name w:val="Intense Quote"/>
    <w:link w:val="IntenseQuoteChar"/>
    <w:uiPriority w:val="30"/>
    <w:qFormat/>
    <w:rsid w:val="00CC781A"/>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C781A"/>
    <w:rPr>
      <w:i/>
      <w:iCs/>
      <w:color w:val="0F4761" w:themeColor="accent1" w:themeShade="BF"/>
    </w:rPr>
  </w:style>
  <w:style w:type="character" w:styleId="IntenseReference">
    <w:name w:val="Intense Reference"/>
    <w:basedOn w:val="DefaultParagraphFont"/>
    <w:uiPriority w:val="32"/>
    <w:qFormat/>
    <w:rsid w:val="00CC781A"/>
    <w:rPr>
      <w:b/>
      <w:bCs/>
      <w:smallCaps/>
      <w:color w:val="0F4761" w:themeColor="accent1" w:themeShade="BF"/>
      <w:spacing w:val="5"/>
    </w:rPr>
  </w:style>
  <w:style w:type="paragraph" w:styleId="FootnoteText">
    <w:name w:val="footnote text"/>
    <w:link w:val="FootnoteTextChar"/>
    <w:uiPriority w:val="99"/>
    <w:semiHidden/>
    <w:unhideWhenUsed/>
    <w:rsid w:val="00D12BC3"/>
    <w:pPr>
      <w:spacing w:after="200" w:line="276" w:lineRule="auto"/>
    </w:pPr>
    <w:rPr>
      <w:rFonts w:ascii="Calibri" w:hAnsi="Calibri" w:eastAsia="Calibri" w:cs="Times New Roman"/>
      <w:sz w:val="20"/>
      <w:szCs w:val="20"/>
    </w:rPr>
  </w:style>
  <w:style w:type="character" w:styleId="FootnoteTextChar" w:customStyle="1">
    <w:name w:val="Footnote Text Char"/>
    <w:basedOn w:val="DefaultParagraphFont"/>
    <w:link w:val="FootnoteText"/>
    <w:uiPriority w:val="99"/>
    <w:semiHidden/>
    <w:rsid w:val="00D12BC3"/>
    <w:rPr>
      <w:rFonts w:ascii="Calibri" w:hAnsi="Calibri" w:eastAsia="Calibri" w:cs="Times New Roman"/>
      <w:kern w:val="0"/>
      <w:sz w:val="20"/>
      <w:szCs w:val="20"/>
      <w:lang w:val="ro-RO"/>
    </w:rPr>
  </w:style>
  <w:style w:type="character" w:styleId="FootnoteReference">
    <w:name w:val="footnote reference"/>
    <w:uiPriority w:val="99"/>
    <w:semiHidden/>
    <w:unhideWhenUsed/>
    <w:rsid w:val="00D12BC3"/>
    <w:rPr>
      <w:vertAlign w:val="superscript"/>
    </w:rPr>
  </w:style>
  <w:style w:type="table" w:styleId="TableGrid">
    <w:name w:val="Table Grid"/>
    <w:basedOn w:val="TableNormal"/>
    <w:uiPriority w:val="99"/>
    <w:rsid w:val="001253AA"/>
    <w:pPr>
      <w:spacing w:after="0" w:line="240" w:lineRule="auto"/>
    </w:pPr>
    <w:rPr>
      <w:rFonts w:ascii="Calibri" w:hAnsi="Calibri" w:eastAsia="Calibri" w:cs="Times New Roman"/>
      <w:sz w:val="20"/>
      <w:szCs w:val="20"/>
      <w:lang w:val="ro-RO" w:eastAsia="ro-R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iPriority w:val="99"/>
    <w:unhideWhenUsed/>
    <w:rsid w:val="00996BA6"/>
    <w:rPr>
      <w:color w:val="467886" w:themeColor="hyperlink"/>
      <w:u w:val="single"/>
    </w:rPr>
  </w:style>
  <w:style w:type="character" w:styleId="UnresolvedMention">
    <w:name w:val="Unresolved Mention"/>
    <w:basedOn w:val="DefaultParagraphFont"/>
    <w:uiPriority w:val="99"/>
    <w:semiHidden/>
    <w:unhideWhenUsed/>
    <w:rsid w:val="00996BA6"/>
    <w:rPr>
      <w:color w:val="605E5C"/>
      <w:shd w:val="clear" w:color="auto" w:fill="E1DFDD"/>
    </w:rPr>
  </w:style>
  <w:style w:type="paragraph" w:styleId="Revision">
    <w:name w:val="Revision"/>
    <w:hidden/>
    <w:uiPriority w:val="99"/>
    <w:semiHidden/>
    <w:rsid w:val="0044010C"/>
    <w:pPr>
      <w:spacing w:after="0" w:line="240" w:lineRule="auto"/>
    </w:pPr>
    <w:rPr>
      <w:lang w:val="ro-RO"/>
    </w:rPr>
  </w:style>
  <w:style w:type="paragraph" w:styleId="NormalWeb">
    <w:name w:val="Normal (Web)"/>
    <w:uiPriority w:val="99"/>
    <w:unhideWhenUsed/>
    <w:rsid w:val="00C262FF"/>
    <w:pPr>
      <w:spacing w:before="100" w:beforeAutospacing="1" w:after="100" w:afterAutospacing="1" w:line="240" w:lineRule="auto"/>
    </w:pPr>
    <w:rPr>
      <w:rFonts w:ascii="Times New Roman" w:hAnsi="Times New Roman" w:eastAsia="Times New Roman" w:cs="Times New Roman"/>
      <w:lang w:val="hu-HU" w:eastAsia="hu-HU"/>
    </w:rPr>
  </w:style>
  <w:style w:type="character" w:styleId="FollowedHyperlink">
    <w:name w:val="FollowedHyperlink"/>
    <w:basedOn w:val="DefaultParagraphFont"/>
    <w:uiPriority w:val="99"/>
    <w:semiHidden/>
    <w:unhideWhenUsed/>
    <w:rsid w:val="00AC572D"/>
    <w:rPr>
      <w:color w:val="96607D" w:themeColor="followedHyperlink"/>
      <w:u w:val="single"/>
    </w:rPr>
  </w:style>
  <w:style w:type="character" w:styleId="Emphasis">
    <w:name w:val="Emphasis"/>
    <w:basedOn w:val="DefaultParagraphFont"/>
    <w:uiPriority w:val="20"/>
    <w:qFormat/>
    <w:rsid w:val="00991DFD"/>
    <w:rPr>
      <w:i/>
      <w:iCs/>
    </w:rPr>
  </w:style>
  <w:style w:type="paragraph" w:styleId="Subtitle">
    <w:name w:val="Subtitle"/>
    <w:basedOn w:val="Normal"/>
    <w:next w:val="Normal"/>
    <w:uiPriority w:val="11"/>
    <w:qFormat/>
    <w:rPr>
      <w:color w:val="595959"/>
      <w:sz w:val="28"/>
      <w:szCs w:val="28"/>
    </w:rPr>
  </w:style>
  <w:style w:type="table" w:styleId="a" w:customStyle="1">
    <w:basedOn w:val="TableNormal0"/>
    <w:tblPr>
      <w:tblStyleRowBandSize w:val="1"/>
      <w:tblStyleColBandSize w:val="1"/>
      <w:tblCellMar>
        <w:top w:w="0" w:type="dxa"/>
        <w:left w:w="115" w:type="dxa"/>
        <w:bottom w:w="0" w:type="dxa"/>
        <w:right w:w="115" w:type="dxa"/>
      </w:tblCellMar>
    </w:tblPr>
  </w:style>
  <w:style w:type="table" w:styleId="a0" w:customStyle="1">
    <w:basedOn w:val="TableNormal0"/>
    <w:tblPr>
      <w:tblStyleRowBandSize w:val="1"/>
      <w:tblStyleColBandSize w:val="1"/>
      <w:tblCellMar>
        <w:top w:w="0" w:type="dxa"/>
        <w:left w:w="115" w:type="dxa"/>
        <w:bottom w:w="0" w:type="dxa"/>
        <w:right w:w="115" w:type="dxa"/>
      </w:tblCellMar>
    </w:tblPr>
  </w:style>
  <w:style w:type="table" w:styleId="a1" w:customStyle="1">
    <w:basedOn w:val="TableNormal0"/>
    <w:tblPr>
      <w:tblStyleRowBandSize w:val="1"/>
      <w:tblStyleColBandSize w:val="1"/>
      <w:tblCellMar>
        <w:top w:w="0" w:type="dxa"/>
        <w:left w:w="115" w:type="dxa"/>
        <w:bottom w:w="0" w:type="dxa"/>
        <w:right w:w="115" w:type="dxa"/>
      </w:tblCellMar>
    </w:tblPr>
  </w:style>
  <w:style w:type="table" w:styleId="a2" w:customStyle="1">
    <w:basedOn w:val="TableNormal0"/>
    <w:tblPr>
      <w:tblStyleRowBandSize w:val="1"/>
      <w:tblStyleColBandSize w:val="1"/>
      <w:tblCellMar>
        <w:top w:w="0" w:type="dxa"/>
        <w:left w:w="115" w:type="dxa"/>
        <w:bottom w:w="0" w:type="dxa"/>
        <w:right w:w="115" w:type="dxa"/>
      </w:tblCellMar>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CellMar>
        <w:top w:w="0" w:type="dxa"/>
        <w:left w:w="115" w:type="dxa"/>
        <w:bottom w:w="0" w:type="dxa"/>
        <w:right w:w="115" w:type="dxa"/>
      </w:tblCellMar>
    </w:tblPr>
  </w:style>
  <w:style w:type="table" w:styleId="a5" w:customStyle="1">
    <w:basedOn w:val="TableNormal0"/>
    <w:tblPr>
      <w:tblStyleRowBandSize w:val="1"/>
      <w:tblStyleColBandSize w:val="1"/>
      <w:tblCellMar>
        <w:top w:w="0" w:type="dxa"/>
        <w:left w:w="115" w:type="dxa"/>
        <w:bottom w:w="0" w:type="dxa"/>
        <w:right w:w="115" w:type="dxa"/>
      </w:tblCellMar>
    </w:tblPr>
  </w:style>
  <w:style w:type="table" w:styleId="a6" w:customStyle="1">
    <w:basedOn w:val="TableNormal0"/>
    <w:tblPr>
      <w:tblStyleRowBandSize w:val="1"/>
      <w:tblStyleColBandSize w:val="1"/>
      <w:tblCellMar>
        <w:top w:w="0" w:type="dxa"/>
        <w:left w:w="115" w:type="dxa"/>
        <w:bottom w:w="0" w:type="dxa"/>
        <w:right w:w="115" w:type="dxa"/>
      </w:tblCellMar>
    </w:tblPr>
  </w:style>
  <w:style w:type="table" w:styleId="a7" w:customStyle="1">
    <w:basedOn w:val="TableNormal0"/>
    <w:tblPr>
      <w:tblStyleRowBandSize w:val="1"/>
      <w:tblStyleColBandSize w:val="1"/>
      <w:tblCellMar>
        <w:top w:w="0" w:type="dxa"/>
        <w:left w:w="115" w:type="dxa"/>
        <w:bottom w:w="0" w:type="dxa"/>
        <w:right w:w="115" w:type="dxa"/>
      </w:tblCellMar>
    </w:tblPr>
  </w:style>
  <w:style w:type="table" w:styleId="a8" w:customStyle="1">
    <w:basedOn w:val="TableNormal0"/>
    <w:tblPr>
      <w:tblStyleRowBandSize w:val="1"/>
      <w:tblStyleColBandSize w:val="1"/>
      <w:tblCellMar>
        <w:top w:w="0" w:type="dxa"/>
        <w:left w:w="115" w:type="dxa"/>
        <w:bottom w:w="0" w:type="dxa"/>
        <w:right w:w="115" w:type="dxa"/>
      </w:tblCellMar>
    </w:tblPr>
  </w:style>
  <w:style w:type="table" w:styleId="a9" w:customStyle="1">
    <w:basedOn w:val="TableNormal0"/>
    <w:tblPr>
      <w:tblStyleRowBandSize w:val="1"/>
      <w:tblStyleColBandSize w:val="1"/>
      <w:tblCellMar>
        <w:top w:w="0" w:type="dxa"/>
        <w:left w:w="115" w:type="dxa"/>
        <w:bottom w:w="0" w:type="dxa"/>
        <w:right w:w="115" w:type="dxa"/>
      </w:tblCellMar>
    </w:tblPr>
  </w:style>
  <w:style w:type="table" w:styleId="aa" w:customStyle="1">
    <w:basedOn w:val="TableNormal0"/>
    <w:pPr>
      <w:spacing w:after="0" w:line="240" w:lineRule="auto"/>
    </w:pPr>
    <w:rPr>
      <w:rFonts w:ascii="Calibri" w:hAnsi="Calibri" w:eastAsia="Calibri" w:cs="Calibri"/>
      <w:sz w:val="20"/>
      <w:szCs w:val="20"/>
    </w:rPr>
    <w:tblPr>
      <w:tblStyleRowBandSize w:val="1"/>
      <w:tblStyleColBandSize w:val="1"/>
      <w:tblCellMar>
        <w:top w:w="0" w:type="dxa"/>
        <w:left w:w="108" w:type="dxa"/>
        <w:bottom w:w="0" w:type="dxa"/>
        <w:right w:w="108" w:type="dxa"/>
      </w:tblCellMar>
    </w:tblPr>
  </w:style>
  <w:style w:type="table" w:styleId="ab" w:customStyle="1">
    <w:basedOn w:val="TableNormal0"/>
    <w:pPr>
      <w:spacing w:after="0" w:line="240" w:lineRule="auto"/>
    </w:pPr>
    <w:rPr>
      <w:rFonts w:ascii="Calibri" w:hAnsi="Calibri" w:eastAsia="Calibri" w:cs="Calibri"/>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theme" Target="theme/theme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ntTable" Target="fontTable.xml" Id="rId11" /><Relationship Type="http://schemas.openxmlformats.org/officeDocument/2006/relationships/styles" Target="styles.xml" Id="rId5" /><Relationship Type="http://schemas.openxmlformats.org/officeDocument/2006/relationships/hyperlink" Target="https://green.ubbcluj.ro/procedura-de-aplicare-a-etichetelor-odd/" TargetMode="External" Id="rId10" /><Relationship Type="http://schemas.openxmlformats.org/officeDocument/2006/relationships/customXml" Target="../customXml/item4.xml" Id="rId4" /><Relationship Type="http://schemas.openxmlformats.org/officeDocument/2006/relationships/hyperlink" Target="https://green.ubbcluj.ro/procedura-de-aplicare-a-etichetelor-odd/" TargetMode="External" Id="rId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YGf/IlUUP7UBp4ItwBmgEErBsQ==">CgMxLjAaHgoBMBIZChcICVITChF0YWJsZS43NjFiZmg4ODkwOTgAciExM2g2N0dHMldQdlR3eGhMUUZ1TWJ0VXpfcnJNVFV4UlQ=</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7F99AC-5DF9-4273-8D1D-B364150946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C7DB54-3306-4FB2-8B38-EEAF3F531480}">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BE7B1BF7-43AC-4BC7-B339-307BA7A755E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Patricia-Georgiana Rechisan</dc:creator>
  <cp:lastModifiedBy>Katalin Demeter</cp:lastModifiedBy>
  <cp:revision>2</cp:revision>
  <dcterms:created xsi:type="dcterms:W3CDTF">2026-06-02T03:42:00Z</dcterms:created>
  <dcterms:modified xsi:type="dcterms:W3CDTF">2026-06-02T03:42:40Z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
  </property>
</Properties>
</file>